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308042</w:t>
      </w:r>
      <w:bookmarkStart w:id="17" w:name="_GoBack"/>
      <w:bookmarkEnd w:id="17"/>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Interoperability and testability aspects of AI/ML</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w:t>
      </w:r>
      <w:r>
        <w:rPr>
          <w:rFonts w:hint="eastAsia" w:eastAsia="宋体"/>
          <w:color w:val="auto"/>
          <w:sz w:val="24"/>
          <w:highlight w:val="none"/>
          <w:lang w:val="en-US" w:eastAsia="zh-CN"/>
        </w:rPr>
        <w:t>.22.3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line="360" w:lineRule="auto"/>
        <w:textAlignment w:val="auto"/>
        <w:rPr>
          <w:rFonts w:hint="default" w:eastAsia="宋体"/>
          <w:color w:val="auto"/>
          <w:sz w:val="22"/>
          <w:szCs w:val="22"/>
          <w:lang w:val="en-US" w:eastAsia="zh-CN"/>
        </w:rPr>
      </w:pPr>
      <w:r>
        <w:rPr>
          <w:rFonts w:hint="default" w:eastAsia="宋体"/>
          <w:color w:val="auto"/>
          <w:sz w:val="22"/>
          <w:szCs w:val="22"/>
          <w:lang w:val="en-US" w:eastAsia="zh-CN"/>
        </w:rPr>
        <w:t xml:space="preserve">In </w:t>
      </w:r>
      <w:r>
        <w:rPr>
          <w:rFonts w:hint="eastAsia" w:eastAsia="宋体"/>
          <w:color w:val="auto"/>
          <w:sz w:val="22"/>
          <w:szCs w:val="22"/>
          <w:lang w:val="en-US" w:eastAsia="zh-CN"/>
        </w:rPr>
        <w:t xml:space="preserve">RAN plenary #94 meeting, a new SID[1] for Rel-18 was approved </w:t>
      </w:r>
      <w:r>
        <w:rPr>
          <w:rFonts w:hint="eastAsia"/>
          <w:sz w:val="22"/>
          <w:szCs w:val="22"/>
          <w:lang w:val="en-US" w:eastAsia="zh-CN"/>
        </w:rPr>
        <w:t>to study the AI/ML for NR air interface.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numPr>
                <w:ilvl w:val="0"/>
                <w:numId w:val="4"/>
              </w:numPr>
              <w:kinsoku/>
              <w:wordWrap/>
              <w:topLinePunct w:val="0"/>
              <w:bidi w:val="0"/>
              <w:snapToGrid/>
              <w:ind w:left="300" w:leftChars="0" w:hanging="360" w:firstLineChars="0"/>
              <w:rPr>
                <w:bCs/>
                <w:highlight w:val="none"/>
              </w:rPr>
            </w:pPr>
            <w:r>
              <w:rPr>
                <w:bCs/>
              </w:rPr>
              <w:t>Interoperability and testability aspec</w:t>
            </w:r>
            <w:r>
              <w:rPr>
                <w:bCs/>
                <w:highlight w:val="none"/>
              </w:rPr>
              <w:t>ts, e.g., (RAN4) - RAN4 only starts the work after there is sufficient progress on use case study in RAN1 and RAN2</w:t>
            </w:r>
          </w:p>
          <w:p>
            <w:pPr>
              <w:pageBreakBefore w:val="0"/>
              <w:numPr>
                <w:ilvl w:val="1"/>
                <w:numId w:val="4"/>
              </w:numPr>
              <w:kinsoku/>
              <w:wordWrap/>
              <w:topLinePunct w:val="0"/>
              <w:bidi w:val="0"/>
              <w:snapToGrid/>
              <w:ind w:left="1020" w:leftChars="0" w:hanging="360" w:firstLineChars="0"/>
              <w:rPr>
                <w:bCs/>
                <w:highlight w:val="none"/>
              </w:rPr>
            </w:pPr>
            <w:r>
              <w:rPr>
                <w:bCs/>
                <w:highlight w:val="none"/>
              </w:rPr>
              <w:t>Requirements and testing frameworks to validate AI/ML based performance enhancements and ensuring that UE and gNB with AI/ML meet or exceed the existing minimum requirements if applicable</w:t>
            </w:r>
          </w:p>
          <w:p>
            <w:pPr>
              <w:pageBreakBefore w:val="0"/>
              <w:numPr>
                <w:ilvl w:val="1"/>
                <w:numId w:val="4"/>
              </w:numPr>
              <w:kinsoku/>
              <w:wordWrap/>
              <w:topLinePunct w:val="0"/>
              <w:bidi w:val="0"/>
              <w:snapToGrid/>
              <w:ind w:left="1020" w:leftChars="0" w:hanging="360" w:firstLineChars="0"/>
              <w:rPr>
                <w:bCs/>
                <w:highlight w:val="none"/>
              </w:rPr>
            </w:pPr>
            <w:r>
              <w:rPr>
                <w:bCs/>
                <w:highlight w:val="none"/>
              </w:rPr>
              <w:t>Consider the need and implications for AI/ML processing capabilities definition</w:t>
            </w:r>
          </w:p>
          <w:p>
            <w:pPr>
              <w:pageBreakBefore w:val="0"/>
              <w:kinsoku/>
              <w:wordWrap/>
              <w:topLinePunct w:val="0"/>
              <w:bidi w:val="0"/>
              <w:snapToGrid/>
              <w:rPr>
                <w:bCs/>
              </w:rPr>
            </w:pPr>
          </w:p>
          <w:p>
            <w:pPr>
              <w:pageBreakBefore w:val="0"/>
              <w:kinsoku/>
              <w:wordWrap/>
              <w:topLinePunct w:val="0"/>
              <w:bidi w:val="0"/>
              <w:snapToGrid/>
              <w:rPr>
                <w:bCs/>
              </w:rPr>
            </w:pPr>
            <w:r>
              <w:rPr>
                <w:bCs/>
              </w:rPr>
              <w:t>Note 1: specific AI/ML models are not expected to be specified and are left to implementation. User data privacy needs to be preserved.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bCs/>
              </w:rPr>
              <w:t>Note 2: The study on AI/ML for air interface is based on the current RAN architecture and new interfaces shall not be introduced.</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line="360" w:lineRule="auto"/>
        <w:textAlignment w:val="auto"/>
        <w:rPr>
          <w:rFonts w:hint="default" w:eastAsia="宋体"/>
          <w:color w:val="auto"/>
          <w:sz w:val="22"/>
          <w:szCs w:val="22"/>
          <w:lang w:val="en-US" w:eastAsia="zh-CN"/>
        </w:rPr>
      </w:pPr>
      <w:r>
        <w:rPr>
          <w:rFonts w:hint="eastAsia" w:eastAsia="宋体"/>
          <w:color w:val="auto"/>
          <w:sz w:val="22"/>
          <w:szCs w:val="22"/>
          <w:lang w:val="en-US" w:eastAsia="zh-CN"/>
        </w:rPr>
        <w:t xml:space="preserve">In this document, we will provide some initial views on the interoperability and testability of AI/ML from the general test framework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宋体"/>
          <w:color w:val="auto"/>
          <w:sz w:val="22"/>
          <w:szCs w:val="22"/>
          <w:highlight w:val="none"/>
          <w:lang w:val="en-US" w:eastAsia="zh-CN"/>
        </w:rPr>
      </w:pPr>
      <w:r>
        <w:rPr>
          <w:rFonts w:hint="eastAsia" w:eastAsia="宋体"/>
          <w:color w:val="auto"/>
          <w:sz w:val="22"/>
          <w:szCs w:val="22"/>
          <w:highlight w:val="none"/>
          <w:lang w:val="en-US" w:eastAsia="zh-CN"/>
        </w:rPr>
        <w:t>Based on the progresses in the last meeting, there were several typical use cases incorporated in [2], which are listed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eastAsia="游明朝"/>
                <w:lang w:val="en-US" w:eastAsia="ja-JP"/>
              </w:rPr>
            </w:pPr>
            <w:r>
              <w:rPr>
                <w:rFonts w:hint="eastAsia" w:eastAsia="游明朝"/>
                <w:highlight w:val="green"/>
                <w:lang w:val="en-US" w:eastAsia="ja-JP"/>
              </w:rPr>
              <w:t>Agreement</w:t>
            </w:r>
            <w:r>
              <w:rPr>
                <w:rFonts w:hint="eastAsia" w:eastAsia="游明朝"/>
                <w:lang w:val="en-US" w:eastAsia="ja-JP"/>
              </w:rPr>
              <w:t>:</w:t>
            </w:r>
          </w:p>
          <w:p>
            <w:pPr>
              <w:numPr>
                <w:ilvl w:val="0"/>
                <w:numId w:val="5"/>
              </w:numPr>
              <w:rPr>
                <w:rFonts w:eastAsia="游明朝"/>
                <w:lang w:val="en-US" w:eastAsia="ja-JP"/>
              </w:rPr>
            </w:pPr>
            <w:r>
              <w:rPr>
                <w:rFonts w:eastAsia="游明朝"/>
                <w:lang w:val="en-US" w:eastAsia="ja-JP"/>
              </w:rPr>
              <w:t>Following use cases and sub-use cases will be handled in RAN4:</w:t>
            </w:r>
          </w:p>
          <w:p>
            <w:pPr>
              <w:numPr>
                <w:ilvl w:val="1"/>
                <w:numId w:val="5"/>
              </w:numPr>
              <w:rPr>
                <w:rFonts w:eastAsia="游明朝"/>
                <w:lang w:val="en-US" w:eastAsia="ja-JP"/>
              </w:rPr>
            </w:pPr>
            <w:r>
              <w:rPr>
                <w:rFonts w:eastAsia="游明朝"/>
                <w:lang w:val="en-US" w:eastAsia="ja-JP"/>
              </w:rPr>
              <w:t>CSI feedback enhancement</w:t>
            </w:r>
          </w:p>
          <w:p>
            <w:pPr>
              <w:numPr>
                <w:ilvl w:val="2"/>
                <w:numId w:val="5"/>
              </w:numPr>
              <w:rPr>
                <w:rFonts w:eastAsia="游明朝"/>
                <w:lang w:val="en-US" w:eastAsia="ja-JP"/>
              </w:rPr>
            </w:pPr>
            <w:r>
              <w:rPr>
                <w:rFonts w:eastAsia="游明朝"/>
                <w:lang w:val="en-US" w:eastAsia="ja-JP"/>
              </w:rPr>
              <w:t>time domain CSI prediction</w:t>
            </w:r>
          </w:p>
          <w:p>
            <w:pPr>
              <w:numPr>
                <w:ilvl w:val="2"/>
                <w:numId w:val="5"/>
              </w:numPr>
              <w:rPr>
                <w:rFonts w:eastAsia="游明朝"/>
                <w:lang w:val="en-US" w:eastAsia="ja-JP"/>
              </w:rPr>
            </w:pPr>
            <w:r>
              <w:rPr>
                <w:rFonts w:eastAsia="游明朝"/>
                <w:lang w:val="en-US" w:eastAsia="ja-JP"/>
              </w:rPr>
              <w:t>spatial-frequency domain CSI compression</w:t>
            </w:r>
          </w:p>
          <w:p>
            <w:pPr>
              <w:numPr>
                <w:ilvl w:val="0"/>
                <w:numId w:val="0"/>
              </w:numPr>
              <w:ind w:left="1680" w:leftChars="0"/>
              <w:rPr>
                <w:rFonts w:eastAsia="游明朝"/>
                <w:lang w:val="en-US" w:eastAsia="ja-JP"/>
              </w:rPr>
            </w:pPr>
          </w:p>
          <w:p>
            <w:pPr>
              <w:numPr>
                <w:ilvl w:val="1"/>
                <w:numId w:val="5"/>
              </w:numPr>
              <w:rPr>
                <w:rFonts w:eastAsia="游明朝"/>
                <w:lang w:val="en-US" w:eastAsia="ja-JP"/>
              </w:rPr>
            </w:pPr>
            <w:r>
              <w:rPr>
                <w:rFonts w:eastAsia="游明朝"/>
                <w:lang w:val="en-US" w:eastAsia="ja-JP"/>
              </w:rPr>
              <w:t>Beam management</w:t>
            </w:r>
          </w:p>
          <w:p>
            <w:pPr>
              <w:numPr>
                <w:ilvl w:val="2"/>
                <w:numId w:val="5"/>
              </w:numPr>
              <w:rPr>
                <w:rFonts w:eastAsia="游明朝"/>
                <w:lang w:val="en-US" w:eastAsia="ja-JP"/>
              </w:rPr>
            </w:pPr>
            <w:r>
              <w:rPr>
                <w:rFonts w:eastAsia="游明朝"/>
                <w:lang w:val="en-US" w:eastAsia="ja-JP"/>
              </w:rPr>
              <w:t>Spatial-domain DL beam prediction</w:t>
            </w:r>
          </w:p>
          <w:p>
            <w:pPr>
              <w:numPr>
                <w:ilvl w:val="2"/>
                <w:numId w:val="5"/>
              </w:numPr>
              <w:rPr>
                <w:rFonts w:eastAsia="游明朝"/>
                <w:lang w:val="en-US" w:eastAsia="ja-JP"/>
              </w:rPr>
            </w:pPr>
            <w:r>
              <w:rPr>
                <w:rFonts w:eastAsia="游明朝"/>
                <w:lang w:val="en-US" w:eastAsia="ja-JP"/>
              </w:rPr>
              <w:t>Temporal DL beam prediction</w:t>
            </w:r>
          </w:p>
          <w:p>
            <w:pPr>
              <w:numPr>
                <w:ilvl w:val="0"/>
                <w:numId w:val="0"/>
              </w:numPr>
              <w:ind w:left="1680" w:leftChars="0"/>
              <w:rPr>
                <w:rFonts w:eastAsia="游明朝"/>
                <w:lang w:val="en-US" w:eastAsia="ja-JP"/>
              </w:rPr>
            </w:pPr>
          </w:p>
          <w:p>
            <w:pPr>
              <w:numPr>
                <w:ilvl w:val="1"/>
                <w:numId w:val="5"/>
              </w:numPr>
              <w:rPr>
                <w:rFonts w:eastAsia="游明朝"/>
                <w:lang w:val="en-US" w:eastAsia="ja-JP"/>
              </w:rPr>
            </w:pPr>
            <w:r>
              <w:rPr>
                <w:rFonts w:eastAsia="游明朝"/>
                <w:lang w:val="en-US" w:eastAsia="ja-JP"/>
              </w:rPr>
              <w:t>Positioning accuracy enhancements</w:t>
            </w:r>
          </w:p>
          <w:p>
            <w:pPr>
              <w:numPr>
                <w:ilvl w:val="2"/>
                <w:numId w:val="5"/>
              </w:numPr>
              <w:rPr>
                <w:rFonts w:eastAsia="游明朝"/>
                <w:lang w:val="en-US" w:eastAsia="ja-JP"/>
              </w:rPr>
            </w:pPr>
            <w:r>
              <w:rPr>
                <w:rFonts w:eastAsia="游明朝"/>
                <w:lang w:val="en-US" w:eastAsia="ja-JP"/>
              </w:rPr>
              <w:t>direct AI/ML positioning</w:t>
            </w:r>
          </w:p>
          <w:p>
            <w:pPr>
              <w:numPr>
                <w:ilvl w:val="2"/>
                <w:numId w:val="5"/>
              </w:numPr>
              <w:rPr>
                <w:rFonts w:hint="eastAsia" w:eastAsia="宋体"/>
                <w:color w:val="auto"/>
                <w:sz w:val="20"/>
                <w:szCs w:val="20"/>
                <w:highlight w:val="none"/>
                <w:vertAlign w:val="baseline"/>
                <w:lang w:val="en-US" w:eastAsia="zh-CN"/>
              </w:rPr>
            </w:pPr>
            <w:r>
              <w:rPr>
                <w:rFonts w:eastAsia="游明朝"/>
                <w:lang w:val="en-US" w:eastAsia="ja-JP"/>
              </w:rPr>
              <w:t>AI/ML assisted positioning</w:t>
            </w:r>
          </w:p>
          <w:p>
            <w:pPr>
              <w:numPr>
                <w:ilvl w:val="0"/>
                <w:numId w:val="0"/>
              </w:numPr>
              <w:ind w:left="1680" w:leftChars="0"/>
              <w:rPr>
                <w:rFonts w:hint="eastAsia" w:eastAsia="宋体"/>
                <w:color w:val="auto"/>
                <w:sz w:val="20"/>
                <w:szCs w:val="20"/>
                <w:highlight w:val="none"/>
                <w:vertAlign w:val="baseline"/>
                <w:lang w:val="en-US" w:eastAsia="zh-CN"/>
              </w:rPr>
            </w:pPr>
          </w:p>
        </w:tc>
      </w:tr>
    </w:tbl>
    <w:p>
      <w:pPr>
        <w:pStyle w:val="8"/>
        <w:rPr>
          <w:rFonts w:hint="eastAsia" w:eastAsia="宋体"/>
          <w:color w:val="auto"/>
          <w:sz w:val="20"/>
          <w:szCs w:val="20"/>
          <w:highlight w:val="none"/>
          <w:lang w:val="en-US" w:eastAsia="zh-CN"/>
        </w:rPr>
      </w:pPr>
    </w:p>
    <w:p>
      <w:pPr>
        <w:pStyle w:val="8"/>
        <w:jc w:val="both"/>
        <w:rPr>
          <w:sz w:val="22"/>
          <w:szCs w:val="22"/>
        </w:rPr>
      </w:pPr>
      <w:r>
        <w:rPr>
          <w:rFonts w:hint="eastAsia" w:eastAsia="宋体"/>
          <w:color w:val="auto"/>
          <w:sz w:val="22"/>
          <w:szCs w:val="22"/>
          <w:highlight w:val="none"/>
          <w:lang w:val="en-US" w:eastAsia="zh-CN"/>
        </w:rPr>
        <w:t>In addition, the tentative framework of AI/ML is illustrated in Fig 1 during RAN1 discussion.</w:t>
      </w:r>
    </w:p>
    <w:p>
      <w:pPr>
        <w:pStyle w:val="8"/>
        <w:jc w:val="center"/>
      </w:pPr>
      <w:r>
        <w:drawing>
          <wp:inline distT="0" distB="0" distL="0" distR="0">
            <wp:extent cx="3766820" cy="2516505"/>
            <wp:effectExtent l="0" t="0" r="12700" b="133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5"/>
                    <a:stretch>
                      <a:fillRect/>
                    </a:stretch>
                  </pic:blipFill>
                  <pic:spPr>
                    <a:xfrm>
                      <a:off x="0" y="0"/>
                      <a:ext cx="3766820" cy="2516505"/>
                    </a:xfrm>
                    <a:prstGeom prst="rect">
                      <a:avLst/>
                    </a:prstGeom>
                  </pic:spPr>
                </pic:pic>
              </a:graphicData>
            </a:graphic>
          </wp:inline>
        </w:drawing>
      </w:r>
    </w:p>
    <w:p>
      <w:pPr>
        <w:pStyle w:val="8"/>
        <w:jc w:val="center"/>
        <w:rPr>
          <w:rFonts w:hint="default" w:eastAsia="宋体"/>
          <w:lang w:val="en-US" w:eastAsia="zh-CN"/>
        </w:rPr>
      </w:pPr>
      <w:r>
        <w:rPr>
          <w:rFonts w:hint="eastAsia" w:eastAsia="宋体"/>
          <w:lang w:val="en-US" w:eastAsia="zh-CN"/>
        </w:rPr>
        <w:t>Fig 1: AI/ML framework</w:t>
      </w:r>
    </w:p>
    <w:p>
      <w:pPr>
        <w:pStyle w:val="8"/>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eastAsia="宋体"/>
          <w:sz w:val="22"/>
          <w:szCs w:val="22"/>
          <w:lang w:val="en-US" w:eastAsia="zh-CN"/>
        </w:rPr>
      </w:pPr>
      <w:r>
        <w:rPr>
          <w:rFonts w:hint="eastAsia" w:eastAsia="宋体"/>
          <w:sz w:val="22"/>
          <w:szCs w:val="22"/>
          <w:lang w:val="en-US" w:eastAsia="zh-CN"/>
        </w:rPr>
        <w:t>To facilitate discussion, RAN1 has agreed the following terminologies (the specific definition of terminologies is in the Annex):</w:t>
      </w:r>
    </w:p>
    <w:p>
      <w:pPr>
        <w:pStyle w:val="8"/>
        <w:numPr>
          <w:ilvl w:val="0"/>
          <w:numId w:val="6"/>
        </w:numPr>
        <w:ind w:left="420" w:leftChars="0" w:hanging="420" w:firstLineChars="0"/>
        <w:jc w:val="both"/>
        <w:rPr>
          <w:rFonts w:hint="default" w:eastAsia="宋体"/>
          <w:sz w:val="22"/>
          <w:szCs w:val="22"/>
          <w:lang w:val="en-US" w:eastAsia="zh-CN"/>
        </w:rPr>
      </w:pPr>
      <w:r>
        <w:rPr>
          <w:rFonts w:hint="eastAsia" w:eastAsia="宋体"/>
          <w:sz w:val="22"/>
          <w:szCs w:val="22"/>
          <w:lang w:val="en-US" w:eastAsia="zh-CN"/>
        </w:rPr>
        <w:t>Data collection</w:t>
      </w:r>
    </w:p>
    <w:p>
      <w:pPr>
        <w:pStyle w:val="8"/>
        <w:numPr>
          <w:ilvl w:val="0"/>
          <w:numId w:val="0"/>
        </w:numPr>
        <w:ind w:leftChars="200"/>
        <w:jc w:val="both"/>
        <w:rPr>
          <w:rFonts w:hint="default" w:eastAsia="宋体"/>
          <w:sz w:val="22"/>
          <w:szCs w:val="22"/>
          <w:lang w:val="en-US" w:eastAsia="zh-CN"/>
        </w:rPr>
      </w:pPr>
      <w:r>
        <w:rPr>
          <w:rFonts w:hint="eastAsia" w:eastAsia="宋体"/>
          <w:sz w:val="22"/>
          <w:szCs w:val="22"/>
          <w:lang w:val="en-US" w:eastAsia="zh-CN"/>
        </w:rPr>
        <w:t>The</w:t>
      </w:r>
      <w:bookmarkStart w:id="0" w:name="OLE_LINK1"/>
      <w:r>
        <w:rPr>
          <w:rFonts w:hint="eastAsia" w:eastAsia="宋体"/>
          <w:sz w:val="22"/>
          <w:szCs w:val="22"/>
          <w:lang w:val="en-US" w:eastAsia="zh-CN"/>
        </w:rPr>
        <w:t xml:space="preserve"> proce</w:t>
      </w:r>
      <w:bookmarkEnd w:id="0"/>
      <w:r>
        <w:rPr>
          <w:rFonts w:hint="eastAsia" w:eastAsia="宋体"/>
          <w:sz w:val="22"/>
          <w:szCs w:val="22"/>
          <w:lang w:val="en-US" w:eastAsia="zh-CN"/>
        </w:rPr>
        <w:t xml:space="preserve">ss of collecting data for the purpose of AI/ML model training, data </w:t>
      </w:r>
      <w:bookmarkStart w:id="1" w:name="OLE_LINK14"/>
      <w:r>
        <w:rPr>
          <w:rFonts w:hint="eastAsia" w:eastAsia="宋体"/>
          <w:sz w:val="22"/>
          <w:szCs w:val="22"/>
          <w:lang w:val="en-US" w:eastAsia="zh-CN"/>
        </w:rPr>
        <w:t xml:space="preserve">analytics </w:t>
      </w:r>
      <w:bookmarkEnd w:id="1"/>
      <w:r>
        <w:rPr>
          <w:rFonts w:hint="eastAsia" w:eastAsia="宋体"/>
          <w:sz w:val="22"/>
          <w:szCs w:val="22"/>
          <w:lang w:val="en-US" w:eastAsia="zh-CN"/>
        </w:rPr>
        <w:t>and inference.</w:t>
      </w:r>
    </w:p>
    <w:p>
      <w:pPr>
        <w:pStyle w:val="8"/>
        <w:numPr>
          <w:ilvl w:val="0"/>
          <w:numId w:val="6"/>
        </w:numPr>
        <w:ind w:left="420" w:leftChars="0" w:hanging="420" w:firstLineChars="0"/>
        <w:jc w:val="both"/>
        <w:rPr>
          <w:rFonts w:hint="default" w:eastAsia="宋体"/>
          <w:sz w:val="22"/>
          <w:szCs w:val="22"/>
          <w:lang w:val="en-US" w:eastAsia="zh-CN"/>
        </w:rPr>
      </w:pPr>
      <w:r>
        <w:rPr>
          <w:rFonts w:hint="eastAsia" w:eastAsia="宋体"/>
          <w:sz w:val="22"/>
          <w:szCs w:val="22"/>
          <w:lang w:val="en-US" w:eastAsia="zh-CN"/>
        </w:rPr>
        <w:t>Model training</w:t>
      </w:r>
    </w:p>
    <w:p>
      <w:pPr>
        <w:pStyle w:val="8"/>
        <w:numPr>
          <w:ilvl w:val="0"/>
          <w:numId w:val="0"/>
        </w:numPr>
        <w:ind w:leftChars="200"/>
        <w:jc w:val="both"/>
        <w:rPr>
          <w:rFonts w:hint="default" w:eastAsia="宋体"/>
          <w:sz w:val="22"/>
          <w:szCs w:val="22"/>
          <w:lang w:val="en-US" w:eastAsia="zh-CN"/>
        </w:rPr>
      </w:pPr>
      <w:r>
        <w:rPr>
          <w:rFonts w:hint="default" w:eastAsia="宋体"/>
          <w:sz w:val="22"/>
          <w:szCs w:val="22"/>
          <w:lang w:val="en-US" w:eastAsia="zh-CN"/>
        </w:rPr>
        <w:t>A process to train an AI/ML Model in a data driven manner and obtain the trained AI/ML Model for inference</w:t>
      </w:r>
      <w:r>
        <w:rPr>
          <w:rFonts w:hint="eastAsia" w:eastAsia="宋体"/>
          <w:sz w:val="22"/>
          <w:szCs w:val="22"/>
          <w:lang w:val="en-US" w:eastAsia="zh-CN"/>
        </w:rPr>
        <w:t>.</w:t>
      </w:r>
    </w:p>
    <w:p>
      <w:pPr>
        <w:pStyle w:val="8"/>
        <w:numPr>
          <w:ilvl w:val="0"/>
          <w:numId w:val="6"/>
        </w:numPr>
        <w:ind w:left="420" w:leftChars="0" w:hanging="420" w:firstLineChars="0"/>
        <w:jc w:val="both"/>
        <w:rPr>
          <w:rFonts w:hint="default" w:eastAsia="宋体"/>
          <w:sz w:val="22"/>
          <w:szCs w:val="22"/>
          <w:lang w:val="en-US" w:eastAsia="zh-CN"/>
        </w:rPr>
      </w:pPr>
      <w:r>
        <w:rPr>
          <w:rFonts w:hint="eastAsia" w:eastAsia="宋体"/>
          <w:sz w:val="22"/>
          <w:szCs w:val="22"/>
          <w:lang w:val="en-US" w:eastAsia="zh-CN"/>
        </w:rPr>
        <w:t xml:space="preserve">Model </w:t>
      </w:r>
      <w:bookmarkStart w:id="2" w:name="OLE_LINK2"/>
      <w:r>
        <w:rPr>
          <w:rFonts w:hint="eastAsia" w:eastAsia="宋体"/>
          <w:sz w:val="22"/>
          <w:szCs w:val="22"/>
          <w:lang w:val="en-US" w:eastAsia="zh-CN"/>
        </w:rPr>
        <w:t>inference</w:t>
      </w:r>
      <w:bookmarkEnd w:id="2"/>
    </w:p>
    <w:p>
      <w:pPr>
        <w:pStyle w:val="8"/>
        <w:numPr>
          <w:ilvl w:val="0"/>
          <w:numId w:val="0"/>
        </w:numPr>
        <w:ind w:leftChars="200"/>
        <w:jc w:val="both"/>
        <w:rPr>
          <w:rFonts w:hint="default" w:eastAsia="宋体"/>
          <w:sz w:val="22"/>
          <w:szCs w:val="22"/>
          <w:lang w:val="en-US" w:eastAsia="zh-CN"/>
        </w:rPr>
      </w:pPr>
      <w:r>
        <w:rPr>
          <w:rFonts w:hint="default" w:eastAsia="宋体"/>
          <w:sz w:val="22"/>
          <w:szCs w:val="22"/>
          <w:lang w:val="en-US" w:eastAsia="zh-CN"/>
        </w:rPr>
        <w:t>A process of using a trained AI/ML model to produce a set of outputs based on a set of inputs</w:t>
      </w:r>
      <w:r>
        <w:rPr>
          <w:rFonts w:hint="eastAsia" w:eastAsia="宋体"/>
          <w:sz w:val="22"/>
          <w:szCs w:val="22"/>
          <w:lang w:val="en-US" w:eastAsia="zh-CN"/>
        </w:rPr>
        <w:t>.</w:t>
      </w:r>
    </w:p>
    <w:p>
      <w:pPr>
        <w:pStyle w:val="8"/>
        <w:numPr>
          <w:ilvl w:val="0"/>
          <w:numId w:val="6"/>
        </w:numPr>
        <w:ind w:left="420" w:leftChars="0" w:hanging="420" w:firstLineChars="0"/>
        <w:jc w:val="both"/>
        <w:rPr>
          <w:rFonts w:hint="default" w:eastAsia="宋体"/>
          <w:sz w:val="22"/>
          <w:szCs w:val="22"/>
          <w:lang w:val="en-US" w:eastAsia="zh-CN"/>
        </w:rPr>
      </w:pPr>
      <w:r>
        <w:rPr>
          <w:rFonts w:hint="eastAsia" w:eastAsia="宋体"/>
          <w:sz w:val="22"/>
          <w:szCs w:val="22"/>
          <w:lang w:val="en-US" w:eastAsia="zh-CN"/>
        </w:rPr>
        <w:t>Model management</w:t>
      </w:r>
    </w:p>
    <w:p>
      <w:pPr>
        <w:pStyle w:val="8"/>
        <w:numPr>
          <w:ilvl w:val="0"/>
          <w:numId w:val="0"/>
        </w:numPr>
        <w:ind w:leftChars="200"/>
        <w:jc w:val="both"/>
        <w:rPr>
          <w:rFonts w:hint="default" w:eastAsia="宋体"/>
          <w:sz w:val="22"/>
          <w:szCs w:val="22"/>
          <w:lang w:val="en-US" w:eastAsia="zh-CN"/>
        </w:rPr>
      </w:pPr>
      <w:r>
        <w:rPr>
          <w:rFonts w:hint="eastAsia" w:eastAsia="宋体"/>
          <w:sz w:val="22"/>
          <w:szCs w:val="22"/>
          <w:lang w:val="en-US" w:eastAsia="zh-CN"/>
        </w:rPr>
        <w:t>Including multiple functions in the LCM so as to manage the AI/ML model, such as model monitoring, model selection, model switch, model activation/deactivation and model fallback.</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default" w:eastAsia="宋体"/>
          <w:sz w:val="22"/>
          <w:szCs w:val="22"/>
          <w:lang w:val="en-US" w:eastAsia="zh-CN"/>
        </w:rPr>
      </w:pPr>
      <w:r>
        <w:rPr>
          <w:rFonts w:hint="eastAsia" w:eastAsia="宋体"/>
          <w:sz w:val="22"/>
          <w:szCs w:val="22"/>
          <w:lang w:val="en-US" w:eastAsia="zh-CN"/>
        </w:rPr>
        <w:t>From RAN4 perspective, the discussion should be held around the core requirements related to the functionality/model and the performance requirements so as to guarantee the availability of all the above essential components during the LCM.</w:t>
      </w:r>
    </w:p>
    <w:p>
      <w:pPr>
        <w:pStyle w:val="3"/>
        <w:numPr>
          <w:ilvl w:val="0"/>
          <w:numId w:val="0"/>
        </w:numPr>
        <w:bidi w:val="0"/>
        <w:ind w:leftChars="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 </w:t>
      </w:r>
      <w:r>
        <w:rPr>
          <w:rFonts w:hint="eastAsia" w:eastAsia="宋体" w:cs="Times New Roman"/>
          <w:b/>
          <w:bCs/>
          <w:iCs w:val="0"/>
          <w:color w:val="auto"/>
          <w:kern w:val="32"/>
          <w:sz w:val="28"/>
          <w:szCs w:val="32"/>
          <w:lang w:val="en-US" w:eastAsia="zh-CN" w:bidi="ar-SA"/>
        </w:rPr>
        <w:t xml:space="preserve">The </w:t>
      </w:r>
      <w:bookmarkStart w:id="3" w:name="OLE_LINK4"/>
      <w:r>
        <w:rPr>
          <w:rFonts w:hint="eastAsia" w:eastAsia="宋体" w:cs="Times New Roman"/>
          <w:b/>
          <w:bCs/>
          <w:iCs w:val="0"/>
          <w:color w:val="auto"/>
          <w:kern w:val="32"/>
          <w:sz w:val="28"/>
          <w:szCs w:val="32"/>
          <w:lang w:val="en-US" w:eastAsia="zh-CN" w:bidi="ar-SA"/>
        </w:rPr>
        <w:t xml:space="preserve">interoperability </w:t>
      </w:r>
      <w:bookmarkEnd w:id="3"/>
      <w:r>
        <w:rPr>
          <w:rFonts w:hint="eastAsia" w:eastAsia="宋体" w:cs="Times New Roman"/>
          <w:b/>
          <w:bCs/>
          <w:iCs w:val="0"/>
          <w:color w:val="auto"/>
          <w:kern w:val="32"/>
          <w:sz w:val="28"/>
          <w:szCs w:val="32"/>
          <w:lang w:val="en-US" w:eastAsia="zh-CN" w:bidi="ar-SA"/>
        </w:rPr>
        <w:t>of AI/ML for NR air interface</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From RAN4 perspective, the interoperability of AI/ML for NR air interface is a kind of a new aspect. We would like to analyse the interoperability based on RAN1 progress and outcomes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8"/>
              <w:numPr>
                <w:ilvl w:val="0"/>
                <w:numId w:val="0"/>
              </w:numPr>
              <w:jc w:val="both"/>
              <w:rPr>
                <w:rFonts w:hint="eastAsia" w:eastAsia="宋体"/>
                <w:color w:val="auto"/>
                <w:sz w:val="22"/>
                <w:szCs w:val="22"/>
                <w:vertAlign w:val="baseline"/>
                <w:lang w:val="en-US" w:eastAsia="zh-CN"/>
              </w:rPr>
            </w:pPr>
            <w:r>
              <w:rPr>
                <w:rFonts w:hint="eastAsia" w:eastAsia="宋体"/>
                <w:b/>
                <w:bCs/>
                <w:color w:val="auto"/>
                <w:sz w:val="22"/>
                <w:szCs w:val="22"/>
                <w:vertAlign w:val="baseline"/>
                <w:lang w:val="en-US" w:eastAsia="zh-CN"/>
              </w:rPr>
              <w:t>RAN1 109e meeting</w:t>
            </w:r>
            <w:r>
              <w:rPr>
                <w:rFonts w:hint="eastAsia" w:eastAsia="宋体"/>
                <w:color w:val="auto"/>
                <w:sz w:val="22"/>
                <w:szCs w:val="22"/>
                <w:vertAlign w:val="baseline"/>
                <w:lang w:val="en-US" w:eastAsia="zh-CN"/>
              </w:rPr>
              <w:t>:</w:t>
            </w:r>
          </w:p>
          <w:p>
            <w:pPr>
              <w:rPr>
                <w:highlight w:val="green"/>
              </w:rPr>
            </w:pPr>
            <w:r>
              <w:rPr>
                <w:highlight w:val="green"/>
              </w:rPr>
              <w:t>Agreement</w:t>
            </w:r>
          </w:p>
          <w:p>
            <w:pPr>
              <w:rPr>
                <w:rStyle w:val="57"/>
                <w:rFonts w:ascii="Times" w:hAnsi="Times"/>
              </w:rPr>
            </w:pPr>
            <w:r>
              <w:rPr>
                <w:rStyle w:val="57"/>
                <w:rFonts w:ascii="Times" w:hAnsi="Times"/>
              </w:rPr>
              <w:t>Take the following network-UE collaboration levels as one aspect for defining collaboration levels</w:t>
            </w:r>
          </w:p>
          <w:p>
            <w:pPr>
              <w:ind w:left="720"/>
              <w:rPr>
                <w:rStyle w:val="57"/>
                <w:rFonts w:ascii="Times" w:hAnsi="Times" w:eastAsia="Batang"/>
              </w:rPr>
            </w:pPr>
            <w:r>
              <w:rPr>
                <w:rStyle w:val="57"/>
                <w:rFonts w:ascii="Times" w:hAnsi="Times"/>
              </w:rPr>
              <w:t>1.</w:t>
            </w:r>
            <w:r>
              <w:rPr>
                <w:rStyle w:val="57"/>
                <w:rFonts w:ascii="Times" w:hAnsi="Times"/>
              </w:rPr>
              <w:tab/>
            </w:r>
            <w:r>
              <w:rPr>
                <w:rStyle w:val="57"/>
                <w:rFonts w:ascii="Times" w:hAnsi="Times"/>
              </w:rPr>
              <w:t>Level x: No collaboration</w:t>
            </w:r>
          </w:p>
          <w:p>
            <w:pPr>
              <w:ind w:left="720"/>
              <w:rPr>
                <w:rStyle w:val="57"/>
                <w:rFonts w:ascii="Times" w:hAnsi="Times"/>
              </w:rPr>
            </w:pPr>
            <w:r>
              <w:rPr>
                <w:rStyle w:val="57"/>
                <w:rFonts w:ascii="Times" w:hAnsi="Times"/>
              </w:rPr>
              <w:t>2.</w:t>
            </w:r>
            <w:r>
              <w:rPr>
                <w:rStyle w:val="57"/>
                <w:rFonts w:ascii="Times" w:hAnsi="Times"/>
              </w:rPr>
              <w:tab/>
            </w:r>
            <w:r>
              <w:rPr>
                <w:rStyle w:val="57"/>
                <w:rFonts w:ascii="Times" w:hAnsi="Times"/>
              </w:rPr>
              <w:t>Level y: Signaling-based collaboration without model transfer</w:t>
            </w:r>
          </w:p>
          <w:p>
            <w:pPr>
              <w:ind w:left="720"/>
              <w:rPr>
                <w:rStyle w:val="57"/>
                <w:rFonts w:ascii="Times" w:hAnsi="Times"/>
              </w:rPr>
            </w:pPr>
            <w:r>
              <w:rPr>
                <w:rStyle w:val="57"/>
                <w:rFonts w:ascii="Times" w:hAnsi="Times"/>
              </w:rPr>
              <w:t>3.</w:t>
            </w:r>
            <w:r>
              <w:rPr>
                <w:rStyle w:val="57"/>
                <w:rFonts w:ascii="Times" w:hAnsi="Times"/>
              </w:rPr>
              <w:tab/>
            </w:r>
            <w:r>
              <w:rPr>
                <w:rStyle w:val="57"/>
                <w:rFonts w:ascii="Times" w:hAnsi="Times"/>
              </w:rPr>
              <w:t>Level z: Signaling-based collaboration with model transfer</w:t>
            </w:r>
          </w:p>
          <w:p>
            <w:pPr>
              <w:rPr>
                <w:rStyle w:val="57"/>
                <w:rFonts w:ascii="Times" w:hAnsi="Times"/>
              </w:rPr>
            </w:pPr>
            <w:r>
              <w:rPr>
                <w:rStyle w:val="57"/>
                <w:rFonts w:ascii="Times" w:hAnsi="Times"/>
              </w:rPr>
              <w:t>Note: Other aspect(s), for defining collaboration levels is not precluded and will be discussed in later meetings, e.g., with/without model updating, to support training/inference, for defining collaboration levels will be discussed in later meetings</w:t>
            </w:r>
          </w:p>
          <w:p>
            <w:pPr>
              <w:rPr>
                <w:rStyle w:val="57"/>
                <w:rFonts w:ascii="Times" w:hAnsi="Times" w:eastAsia="等线"/>
              </w:rPr>
            </w:pPr>
            <w:r>
              <w:rPr>
                <w:rStyle w:val="57"/>
                <w:rFonts w:ascii="Times" w:hAnsi="Times" w:eastAsia="等线"/>
              </w:rPr>
              <w:t xml:space="preserve">FFS: Clarification is needed for Level x-y boundary </w:t>
            </w:r>
          </w:p>
          <w:p>
            <w:pPr>
              <w:pStyle w:val="8"/>
              <w:numPr>
                <w:ilvl w:val="0"/>
                <w:numId w:val="0"/>
              </w:numPr>
              <w:jc w:val="both"/>
              <w:rPr>
                <w:rFonts w:hint="default" w:eastAsia="宋体"/>
                <w:color w:val="auto"/>
                <w:sz w:val="22"/>
                <w:szCs w:val="22"/>
                <w:vertAlign w:val="baseline"/>
                <w:lang w:val="en-US" w:eastAsia="zh-CN"/>
              </w:rPr>
            </w:pPr>
          </w:p>
          <w:p>
            <w:pPr>
              <w:pStyle w:val="8"/>
              <w:numPr>
                <w:ilvl w:val="0"/>
                <w:numId w:val="0"/>
              </w:numPr>
              <w:jc w:val="both"/>
              <w:rPr>
                <w:rFonts w:hint="eastAsia" w:eastAsia="宋体"/>
                <w:color w:val="auto"/>
                <w:sz w:val="22"/>
                <w:szCs w:val="22"/>
                <w:vertAlign w:val="baseline"/>
                <w:lang w:val="en-US" w:eastAsia="zh-CN"/>
              </w:rPr>
            </w:pPr>
            <w:r>
              <w:rPr>
                <w:rFonts w:hint="eastAsia" w:eastAsia="宋体"/>
                <w:b/>
                <w:bCs/>
                <w:color w:val="auto"/>
                <w:sz w:val="22"/>
                <w:szCs w:val="22"/>
                <w:vertAlign w:val="baseline"/>
                <w:lang w:val="en-US" w:eastAsia="zh-CN"/>
              </w:rPr>
              <w:t>RAN1 110bis-e meeting</w:t>
            </w:r>
            <w:r>
              <w:rPr>
                <w:rFonts w:hint="eastAsia" w:eastAsia="宋体"/>
                <w:color w:val="auto"/>
                <w:sz w:val="22"/>
                <w:szCs w:val="22"/>
                <w:vertAlign w:val="baseline"/>
                <w:lang w:val="en-US" w:eastAsia="zh-CN"/>
              </w:rPr>
              <w:t>:</w:t>
            </w:r>
          </w:p>
          <w:p>
            <w:pPr>
              <w:rPr>
                <w:rFonts w:ascii="Times" w:hAnsi="Times" w:eastAsia="等线" w:cs="Times"/>
                <w:highlight w:val="green"/>
              </w:rPr>
            </w:pPr>
            <w:r>
              <w:rPr>
                <w:rFonts w:hint="eastAsia" w:ascii="Times" w:hAnsi="Times" w:eastAsia="等线" w:cs="Times"/>
                <w:highlight w:val="green"/>
              </w:rPr>
              <w:t>A</w:t>
            </w:r>
            <w:r>
              <w:rPr>
                <w:rFonts w:ascii="Times" w:hAnsi="Times" w:eastAsia="等线" w:cs="Times"/>
                <w:highlight w:val="green"/>
              </w:rPr>
              <w:t>greement</w:t>
            </w:r>
          </w:p>
          <w:p>
            <w:pPr>
              <w:rPr>
                <w:rFonts w:ascii="Times" w:hAnsi="Times" w:eastAsia="宋体" w:cs="Times"/>
              </w:rPr>
            </w:pPr>
            <w:r>
              <w:rPr>
                <w:rFonts w:ascii="Times" w:hAnsi="Times" w:eastAsia="宋体" w:cs="Times"/>
              </w:rPr>
              <w:t>Clarify Level x/y boundary as:</w:t>
            </w:r>
          </w:p>
          <w:p>
            <w:pPr>
              <w:numPr>
                <w:ilvl w:val="0"/>
                <w:numId w:val="7"/>
              </w:numPr>
              <w:spacing w:before="100" w:beforeAutospacing="1" w:after="100" w:afterAutospacing="1"/>
              <w:ind w:left="840"/>
              <w:rPr>
                <w:rFonts w:ascii="Times" w:hAnsi="Times" w:eastAsia="宋体" w:cs="Times"/>
              </w:rPr>
            </w:pPr>
            <w:r>
              <w:rPr>
                <w:rFonts w:ascii="Times" w:hAnsi="Times" w:eastAsia="宋体" w:cs="Times"/>
              </w:rPr>
              <w:t>Level x is implementation-based AI/ML operation without any dedicated AI/ML-specific enhancement (e.g., LCM related signalling, RS) collaboration between network and UE.</w:t>
            </w:r>
            <w:r>
              <w:rPr>
                <w:rFonts w:ascii="Times" w:hAnsi="Times" w:eastAsia="宋体" w:cs="Times"/>
              </w:rPr>
              <w:br w:type="textWrapping"/>
            </w:r>
            <w:r>
              <w:rPr>
                <w:rFonts w:ascii="Times" w:hAnsi="Times" w:eastAsia="宋体" w:cs="Times"/>
              </w:rPr>
              <w:t>(Note: The AI/ML operation may rely on future specification not related to AI/ML collaboration. The AI/ML approaches can be used as baseline for performance evaluation for future releases.)</w:t>
            </w:r>
          </w:p>
          <w:p>
            <w:pPr>
              <w:rPr>
                <w:rFonts w:ascii="Times" w:hAnsi="Times" w:eastAsia="等线" w:cs="Times"/>
                <w:highlight w:val="darkYellow"/>
              </w:rPr>
            </w:pPr>
            <w:r>
              <w:rPr>
                <w:rFonts w:ascii="Times" w:hAnsi="Times" w:eastAsia="等线" w:cs="Times"/>
                <w:highlight w:val="darkYellow"/>
              </w:rPr>
              <w:t>Working Assumption</w:t>
            </w:r>
          </w:p>
          <w:p>
            <w:pPr>
              <w:numPr>
                <w:ilvl w:val="0"/>
                <w:numId w:val="8"/>
              </w:numPr>
              <w:rPr>
                <w:rFonts w:ascii="Times" w:hAnsi="Times" w:eastAsia="宋体" w:cs="Times"/>
              </w:rPr>
            </w:pPr>
            <w:r>
              <w:rPr>
                <w:rFonts w:ascii="Times" w:hAnsi="Times" w:eastAsia="宋体" w:cs="Times"/>
              </w:rPr>
              <w:t>Define Level y-z boundary based on whether model delivery is transparent to 3gpp signaling over the air interface or not.</w:t>
            </w:r>
          </w:p>
          <w:p>
            <w:pPr>
              <w:numPr>
                <w:ilvl w:val="0"/>
                <w:numId w:val="8"/>
              </w:numPr>
              <w:rPr>
                <w:rFonts w:ascii="Times" w:hAnsi="Times" w:eastAsia="Batang" w:cs="Times"/>
              </w:rPr>
            </w:pPr>
            <w:r>
              <w:rPr>
                <w:rFonts w:hint="eastAsia" w:ascii="Times" w:hAnsi="Times" w:eastAsia="等线" w:cs="Times"/>
              </w:rPr>
              <w:t>N</w:t>
            </w:r>
            <w:r>
              <w:rPr>
                <w:rFonts w:ascii="Times" w:hAnsi="Times" w:eastAsia="等线" w:cs="Times"/>
              </w:rPr>
              <w:t>ote: other procedures than model transfer/delivery are decoupled with collaboration level y-z</w:t>
            </w:r>
          </w:p>
          <w:p>
            <w:pPr>
              <w:numPr>
                <w:ilvl w:val="0"/>
                <w:numId w:val="8"/>
              </w:numPr>
              <w:rPr>
                <w:rFonts w:ascii="Times" w:hAnsi="Times" w:eastAsia="宋体" w:cs="Times"/>
              </w:rPr>
            </w:pPr>
            <w:r>
              <w:rPr>
                <w:rFonts w:ascii="Times" w:hAnsi="Times" w:eastAsia="宋体" w:cs="Times"/>
              </w:rPr>
              <w:t>Clarifying note: Level y includes cases without model delivery.</w:t>
            </w:r>
          </w:p>
          <w:p>
            <w:pPr>
              <w:pStyle w:val="8"/>
              <w:numPr>
                <w:ilvl w:val="0"/>
                <w:numId w:val="0"/>
              </w:numPr>
              <w:jc w:val="both"/>
              <w:rPr>
                <w:rFonts w:hint="default" w:eastAsia="宋体"/>
                <w:color w:val="auto"/>
                <w:sz w:val="22"/>
                <w:szCs w:val="22"/>
                <w:vertAlign w:val="baseline"/>
                <w:lang w:val="en-US" w:eastAsia="zh-CN"/>
              </w:rPr>
            </w:pPr>
          </w:p>
          <w:p>
            <w:pPr>
              <w:pStyle w:val="8"/>
              <w:numPr>
                <w:ilvl w:val="0"/>
                <w:numId w:val="0"/>
              </w:numPr>
              <w:jc w:val="both"/>
              <w:rPr>
                <w:rFonts w:hint="eastAsia" w:eastAsia="宋体"/>
                <w:color w:val="auto"/>
                <w:sz w:val="22"/>
                <w:szCs w:val="22"/>
                <w:vertAlign w:val="baseline"/>
                <w:lang w:val="en-US" w:eastAsia="zh-CN"/>
              </w:rPr>
            </w:pPr>
            <w:r>
              <w:rPr>
                <w:rFonts w:hint="eastAsia" w:eastAsia="宋体"/>
                <w:b/>
                <w:bCs/>
                <w:color w:val="auto"/>
                <w:sz w:val="22"/>
                <w:szCs w:val="22"/>
                <w:vertAlign w:val="baseline"/>
                <w:lang w:val="en-US" w:eastAsia="zh-CN"/>
              </w:rPr>
              <w:t>RAN1 112 meeting</w:t>
            </w:r>
            <w:r>
              <w:rPr>
                <w:rFonts w:hint="eastAsia" w:eastAsia="宋体"/>
                <w:color w:val="auto"/>
                <w:sz w:val="22"/>
                <w:szCs w:val="22"/>
                <w:vertAlign w:val="baseline"/>
                <w:lang w:val="en-US" w:eastAsia="zh-CN"/>
              </w:rPr>
              <w:t>:</w:t>
            </w:r>
          </w:p>
          <w:p>
            <w:pPr>
              <w:rPr>
                <w:rFonts w:hint="eastAsia" w:eastAsia="等线"/>
                <w:b w:val="0"/>
                <w:bCs/>
                <w:highlight w:val="green"/>
                <w:lang w:eastAsia="zh-CN"/>
              </w:rPr>
            </w:pPr>
            <w:r>
              <w:rPr>
                <w:rFonts w:hint="eastAsia" w:eastAsia="等线"/>
                <w:b w:val="0"/>
                <w:bCs/>
                <w:highlight w:val="green"/>
                <w:lang w:eastAsia="zh-CN"/>
              </w:rPr>
              <w:t>A</w:t>
            </w:r>
            <w:r>
              <w:rPr>
                <w:rFonts w:eastAsia="等线"/>
                <w:b w:val="0"/>
                <w:bCs/>
                <w:highlight w:val="green"/>
                <w:lang w:eastAsia="zh-CN"/>
              </w:rPr>
              <w:t>greement</w:t>
            </w:r>
          </w:p>
          <w:p>
            <w:pPr>
              <w:rPr>
                <w:b w:val="0"/>
                <w:bCs/>
              </w:rPr>
            </w:pPr>
            <w:r>
              <w:rPr>
                <w:b w:val="0"/>
                <w:bCs/>
              </w:rPr>
              <w:t xml:space="preserve">To facilitate the discussion, consider at least the following Cases for model delivery/transfer to UE, training location, and model delivery/transfer format combinations for UE-side models and UE-part of two-sided models. </w:t>
            </w:r>
          </w:p>
          <w:p>
            <w:pPr>
              <w:rPr>
                <w:b/>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3675"/>
              <w:gridCol w:w="2104"/>
              <w:gridCol w:w="2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Case</w:t>
                  </w:r>
                </w:p>
              </w:tc>
              <w:tc>
                <w:tcPr>
                  <w:tcW w:w="3924" w:type="dxa"/>
                  <w:shd w:val="clear" w:color="auto" w:fill="auto"/>
                  <w:noWrap w:val="0"/>
                  <w:vAlign w:val="top"/>
                </w:tcPr>
                <w:p>
                  <w:pPr>
                    <w:rPr>
                      <w:b/>
                    </w:rPr>
                  </w:pPr>
                  <w:r>
                    <w:rPr>
                      <w:b/>
                    </w:rPr>
                    <w:t>Model delivery/transfer</w:t>
                  </w:r>
                </w:p>
              </w:tc>
              <w:tc>
                <w:tcPr>
                  <w:tcW w:w="2250" w:type="dxa"/>
                  <w:shd w:val="clear" w:color="auto" w:fill="auto"/>
                  <w:noWrap w:val="0"/>
                  <w:vAlign w:val="top"/>
                </w:tcPr>
                <w:p>
                  <w:pPr>
                    <w:rPr>
                      <w:b/>
                    </w:rPr>
                  </w:pPr>
                  <w:r>
                    <w:rPr>
                      <w:b/>
                    </w:rPr>
                    <w:t>Model storage location</w:t>
                  </w:r>
                </w:p>
              </w:tc>
              <w:tc>
                <w:tcPr>
                  <w:tcW w:w="3060" w:type="dxa"/>
                  <w:shd w:val="clear" w:color="auto" w:fill="auto"/>
                  <w:noWrap w:val="0"/>
                  <w:vAlign w:val="top"/>
                </w:tcPr>
                <w:p>
                  <w:pPr>
                    <w:rPr>
                      <w:b/>
                    </w:rPr>
                  </w:pPr>
                  <w:r>
                    <w:rPr>
                      <w:b/>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y</w:t>
                  </w:r>
                </w:p>
              </w:tc>
              <w:tc>
                <w:tcPr>
                  <w:tcW w:w="3924" w:type="dxa"/>
                  <w:shd w:val="clear" w:color="auto" w:fill="auto"/>
                  <w:noWrap w:val="0"/>
                  <w:vAlign w:val="top"/>
                </w:tcPr>
                <w:p>
                  <w:r>
                    <w:t xml:space="preserve">model delivery (if needed) </w:t>
                  </w:r>
                  <w:r>
                    <w:rPr>
                      <w:b/>
                      <w:bCs/>
                    </w:rPr>
                    <w:t>over-the-top</w:t>
                  </w:r>
                </w:p>
              </w:tc>
              <w:tc>
                <w:tcPr>
                  <w:tcW w:w="2250" w:type="dxa"/>
                  <w:shd w:val="clear" w:color="auto" w:fill="auto"/>
                  <w:noWrap w:val="0"/>
                  <w:vAlign w:val="top"/>
                </w:tcPr>
                <w:p>
                  <w:r>
                    <w:t>Outside 3gpp Network</w:t>
                  </w:r>
                </w:p>
              </w:tc>
              <w:tc>
                <w:tcPr>
                  <w:tcW w:w="3060" w:type="dxa"/>
                  <w:shd w:val="clear" w:color="auto" w:fill="auto"/>
                  <w:noWrap w:val="0"/>
                  <w:vAlign w:val="top"/>
                </w:tcPr>
                <w:p>
                  <w: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z1</w:t>
                  </w:r>
                </w:p>
              </w:tc>
              <w:tc>
                <w:tcPr>
                  <w:tcW w:w="3924" w:type="dxa"/>
                  <w:shd w:val="clear" w:color="auto" w:fill="auto"/>
                  <w:noWrap w:val="0"/>
                  <w:vAlign w:val="top"/>
                </w:tcPr>
                <w:p>
                  <w:r>
                    <w:t>model transfer in proprietary format</w:t>
                  </w:r>
                </w:p>
              </w:tc>
              <w:tc>
                <w:tcPr>
                  <w:tcW w:w="2250" w:type="dxa"/>
                  <w:shd w:val="clear" w:color="auto" w:fill="auto"/>
                  <w:noWrap w:val="0"/>
                  <w:vAlign w:val="top"/>
                </w:tcPr>
                <w:p>
                  <w:r>
                    <w:t>3GPP Network</w:t>
                  </w:r>
                </w:p>
              </w:tc>
              <w:tc>
                <w:tcPr>
                  <w:tcW w:w="3060" w:type="dxa"/>
                  <w:shd w:val="clear" w:color="auto" w:fill="auto"/>
                  <w:noWrap w:val="0"/>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z2</w:t>
                  </w:r>
                </w:p>
              </w:tc>
              <w:tc>
                <w:tcPr>
                  <w:tcW w:w="3924" w:type="dxa"/>
                  <w:shd w:val="clear" w:color="auto" w:fill="auto"/>
                  <w:noWrap w:val="0"/>
                  <w:vAlign w:val="top"/>
                </w:tcPr>
                <w:p>
                  <w:r>
                    <w:t>model transfer in proprietary format</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z3</w:t>
                  </w:r>
                </w:p>
              </w:tc>
              <w:tc>
                <w:tcPr>
                  <w:tcW w:w="3924" w:type="dxa"/>
                  <w:shd w:val="clear" w:color="auto" w:fill="auto"/>
                  <w:noWrap w:val="0"/>
                  <w:vAlign w:val="top"/>
                </w:tcPr>
                <w:p>
                  <w:r>
                    <w:t>model transfer in open format</w:t>
                  </w:r>
                </w:p>
              </w:tc>
              <w:tc>
                <w:tcPr>
                  <w:tcW w:w="2250" w:type="dxa"/>
                  <w:shd w:val="clear" w:color="auto" w:fill="auto"/>
                  <w:noWrap w:val="0"/>
                  <w:vAlign w:val="top"/>
                </w:tcPr>
                <w:p>
                  <w:r>
                    <w:t>3GPP Network</w:t>
                  </w:r>
                </w:p>
              </w:tc>
              <w:tc>
                <w:tcPr>
                  <w:tcW w:w="3060" w:type="dxa"/>
                  <w:shd w:val="clear" w:color="auto" w:fill="auto"/>
                  <w:noWrap w:val="0"/>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z4</w:t>
                  </w:r>
                </w:p>
              </w:tc>
              <w:tc>
                <w:tcPr>
                  <w:tcW w:w="3924" w:type="dxa"/>
                  <w:shd w:val="clear" w:color="auto" w:fill="auto"/>
                  <w:noWrap w:val="0"/>
                  <w:vAlign w:val="top"/>
                </w:tcPr>
                <w:p>
                  <w:r>
                    <w:t>model transfer in open format of a known model structure at UE</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z5</w:t>
                  </w:r>
                </w:p>
              </w:tc>
              <w:tc>
                <w:tcPr>
                  <w:tcW w:w="3924" w:type="dxa"/>
                  <w:shd w:val="clear" w:color="auto" w:fill="auto"/>
                  <w:noWrap w:val="0"/>
                  <w:vAlign w:val="top"/>
                </w:tcPr>
                <w:p>
                  <w:r>
                    <w:t>model transfer in open format of an unknown model structure at UE</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bl>
          <w:p>
            <w:pPr>
              <w:rPr>
                <w:b/>
              </w:rPr>
            </w:pPr>
          </w:p>
          <w:p>
            <w:pPr>
              <w:rPr>
                <w:b w:val="0"/>
                <w:bCs/>
              </w:rPr>
            </w:pPr>
            <w:r>
              <w:rPr>
                <w:b w:val="0"/>
                <w:bCs/>
              </w:rPr>
              <w:t>Note: The Case definition is only for the purpose of facilitating discussion and does not imply applicability, feasibility, entity mapping, architecture, signalling nor any prioritization.</w:t>
            </w:r>
          </w:p>
          <w:p>
            <w:pPr>
              <w:rPr>
                <w:b w:val="0"/>
                <w:bCs/>
              </w:rPr>
            </w:pPr>
            <w:r>
              <w:rPr>
                <w:b w:val="0"/>
                <w:bCs/>
              </w:rPr>
              <w:t>Note: The Case definition is NOT intended to introduce sub-levels of Level z.</w:t>
            </w:r>
          </w:p>
          <w:p>
            <w:pPr>
              <w:rPr>
                <w:b w:val="0"/>
                <w:bCs/>
              </w:rPr>
            </w:pPr>
            <w:r>
              <w:rPr>
                <w:b w:val="0"/>
                <w:bCs/>
              </w:rPr>
              <w:t>Note: Other cases may be included further upon interest from companies.</w:t>
            </w:r>
          </w:p>
          <w:p>
            <w:pPr>
              <w:rPr>
                <w:rFonts w:hint="eastAsia" w:eastAsia="等线"/>
                <w:b w:val="0"/>
                <w:bCs/>
                <w:lang w:eastAsia="zh-CN"/>
              </w:rPr>
            </w:pPr>
            <w:r>
              <w:rPr>
                <w:rFonts w:hint="eastAsia" w:eastAsia="等线"/>
                <w:b w:val="0"/>
                <w:bCs/>
                <w:lang w:eastAsia="zh-CN"/>
              </w:rPr>
              <w:t>F</w:t>
            </w:r>
            <w:r>
              <w:rPr>
                <w:rFonts w:eastAsia="等线"/>
                <w:b w:val="0"/>
                <w:bCs/>
                <w:lang w:eastAsia="zh-CN"/>
              </w:rPr>
              <w:t xml:space="preserve">FS: Z4 and Z5 boundary </w:t>
            </w:r>
          </w:p>
          <w:p>
            <w:pPr>
              <w:pStyle w:val="8"/>
              <w:numPr>
                <w:ilvl w:val="0"/>
                <w:numId w:val="0"/>
              </w:numPr>
              <w:jc w:val="both"/>
              <w:rPr>
                <w:rFonts w:hint="default" w:eastAsia="宋体"/>
                <w:color w:val="auto"/>
                <w:sz w:val="22"/>
                <w:szCs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And in the last meeting RAN4 also has the suggestions on interoperability aspect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b/>
                <w:bCs/>
                <w:vertAlign w:val="baseline"/>
                <w:lang w:val="en-US" w:eastAsia="zh-CN"/>
              </w:rPr>
            </w:pPr>
            <w:r>
              <w:rPr>
                <w:rFonts w:hint="default"/>
                <w:b/>
                <w:bCs/>
                <w:vertAlign w:val="baseline"/>
                <w:lang w:val="en-US" w:eastAsia="zh-CN"/>
              </w:rPr>
              <w:t>2.3.6Interoperability aspects</w:t>
            </w:r>
          </w:p>
          <w:p>
            <w:pPr>
              <w:rPr>
                <w:rFonts w:hint="default"/>
                <w:vertAlign w:val="baseline"/>
                <w:lang w:val="en-US" w:eastAsia="zh-CN"/>
              </w:rPr>
            </w:pPr>
            <w:r>
              <w:rPr>
                <w:rFonts w:hint="default"/>
                <w:vertAlign w:val="baseline"/>
                <w:lang w:val="en-US" w:eastAsia="zh-CN"/>
              </w:rPr>
              <w:t>RAN4 will further study interoperability aspects and how they are related to RAN4 aspects. The table in R4-2305199 can be taken as reference. Interested companies are invited to bring analysis on different issues such as relationship/need to consider interoperability and different network-UE collaboration levels.</w:t>
            </w:r>
          </w:p>
        </w:tc>
      </w:tr>
    </w:tbl>
    <w:p>
      <w:pPr>
        <w:rPr>
          <w:rFonts w:hint="default"/>
          <w:lang w:val="en-US" w:eastAsia="zh-CN"/>
        </w:rPr>
      </w:pPr>
    </w:p>
    <w:p>
      <w:pPr>
        <w:pStyle w:val="8"/>
        <w:numPr>
          <w:ilvl w:val="0"/>
          <w:numId w:val="0"/>
        </w:numPr>
        <w:jc w:val="both"/>
        <w:rPr>
          <w:rFonts w:hint="eastAsia" w:eastAsia="宋体"/>
          <w:color w:val="auto"/>
          <w:sz w:val="22"/>
          <w:szCs w:val="22"/>
          <w:lang w:val="en-US" w:eastAsia="zh-CN"/>
        </w:rPr>
      </w:pPr>
      <w:r>
        <w:rPr>
          <w:rFonts w:hint="eastAsia" w:eastAsia="宋体"/>
          <w:b/>
          <w:bCs/>
          <w:color w:val="auto"/>
          <w:sz w:val="22"/>
          <w:szCs w:val="22"/>
          <w:lang w:val="en-US" w:eastAsia="zh-CN"/>
        </w:rPr>
        <w:t>a、Collaboration level-x</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In RAN1 110bis-e and 109-e meeting we listed above, level x is </w:t>
      </w:r>
      <w:r>
        <w:rPr>
          <w:rFonts w:hint="eastAsia" w:eastAsia="宋体"/>
          <w:b/>
          <w:bCs/>
          <w:color w:val="auto"/>
          <w:sz w:val="22"/>
          <w:szCs w:val="22"/>
          <w:lang w:val="en-US" w:eastAsia="zh-CN"/>
        </w:rPr>
        <w:t>implementation-based</w:t>
      </w:r>
      <w:r>
        <w:rPr>
          <w:rFonts w:hint="eastAsia" w:eastAsia="宋体"/>
          <w:color w:val="auto"/>
          <w:sz w:val="22"/>
          <w:szCs w:val="22"/>
          <w:lang w:val="en-US" w:eastAsia="zh-CN"/>
        </w:rPr>
        <w:t xml:space="preserve"> AI/ML operation without any dedicated AI/ML-specific enhancement (e.g., LCM related signaling, RS) collaboration between network and UE and no collaboration for level x, so we shall not consider the interoperability for level x.</w:t>
      </w: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Observation 1: Level x is implementation-based AI/ML operation without any dedicated AI/ML-specific enhancement (e.g., LCM related signaling, RS) collaboration between network and UE and no collaboration for level x based on RAN1 outcomes.</w:t>
      </w: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1: RAN4 shall not study the interoperability aspect for level x based on previous meetings in RAN1.</w:t>
      </w:r>
    </w:p>
    <w:p>
      <w:pPr>
        <w:pStyle w:val="8"/>
        <w:numPr>
          <w:ilvl w:val="0"/>
          <w:numId w:val="0"/>
        </w:numPr>
        <w:jc w:val="both"/>
        <w:rPr>
          <w:rFonts w:hint="default" w:eastAsia="宋体"/>
          <w:color w:val="auto"/>
          <w:sz w:val="22"/>
          <w:szCs w:val="22"/>
          <w:lang w:val="en-US" w:eastAsia="zh-CN"/>
        </w:rPr>
      </w:pP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b、Collaboration level-y</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Based on RAN1 outcomes in 109-e and 112 meeting, for the level y collaboration, it is clarified as the signaling-based collaboration without model transfer, and the signaling-based collaboration exists between the UE and over-the-top which is outside 3GPP network. Compared to level x, level y is signaling-based NW-UE collaboration, we deem that more RAN2 progress is need which the 3GPP signaling for use case to enable or disable the AI/ML model function or feature. </w:t>
      </w:r>
    </w:p>
    <w:p>
      <w:pPr>
        <w:pStyle w:val="8"/>
        <w:numPr>
          <w:ilvl w:val="0"/>
          <w:numId w:val="0"/>
        </w:numPr>
        <w:ind w:left="0" w:leftChars="0" w:firstLine="0" w:firstLine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Observation 2: For the level y collaboration, it is clarified as the signaling-based collaboration without model transfer.</w:t>
      </w:r>
    </w:p>
    <w:p>
      <w:pPr>
        <w:pStyle w:val="8"/>
        <w:numPr>
          <w:ilvl w:val="0"/>
          <w:numId w:val="0"/>
        </w:numPr>
        <w:ind w:left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2: RAN4 needs to consider the interoperability for collaboration level y based on more RAN2 progress since it is the signaling-based collaboration.</w:t>
      </w:r>
    </w:p>
    <w:p>
      <w:pPr>
        <w:pStyle w:val="8"/>
        <w:numPr>
          <w:ilvl w:val="0"/>
          <w:numId w:val="0"/>
        </w:numPr>
        <w:jc w:val="both"/>
        <w:rPr>
          <w:rFonts w:hint="default" w:eastAsia="宋体"/>
          <w:color w:val="auto"/>
          <w:sz w:val="22"/>
          <w:szCs w:val="22"/>
          <w:lang w:val="en-US" w:eastAsia="zh-CN"/>
        </w:rPr>
      </w:pPr>
    </w:p>
    <w:p>
      <w:pPr>
        <w:pStyle w:val="8"/>
        <w:numPr>
          <w:ilvl w:val="0"/>
          <w:numId w:val="0"/>
        </w:numPr>
        <w:jc w:val="both"/>
        <w:rPr>
          <w:rFonts w:hint="default" w:eastAsia="宋体"/>
          <w:color w:val="auto"/>
          <w:sz w:val="22"/>
          <w:szCs w:val="22"/>
          <w:lang w:val="en-US" w:eastAsia="zh-CN"/>
        </w:rPr>
      </w:pP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c、Collaboration level-z</w:t>
      </w:r>
    </w:p>
    <w:p>
      <w:pPr>
        <w:pStyle w:val="8"/>
        <w:numPr>
          <w:ilvl w:val="0"/>
          <w:numId w:val="0"/>
        </w:numPr>
        <w:jc w:val="both"/>
        <w:rPr>
          <w:rFonts w:hint="default" w:eastAsia="宋体"/>
          <w:color w:val="auto"/>
          <w:sz w:val="22"/>
          <w:szCs w:val="22"/>
          <w:lang w:val="en-US" w:eastAsia="zh-CN"/>
        </w:rPr>
      </w:pPr>
      <w:r>
        <w:rPr>
          <w:rFonts w:hint="eastAsia" w:eastAsia="宋体"/>
          <w:color w:val="auto"/>
          <w:sz w:val="22"/>
          <w:szCs w:val="22"/>
          <w:lang w:val="en-US" w:eastAsia="zh-CN"/>
        </w:rPr>
        <w:t xml:space="preserve">Based on RAN1 progress, two separate model format categories were identified, i.e. </w:t>
      </w:r>
      <w:r>
        <w:rPr>
          <w:sz w:val="22"/>
          <w:szCs w:val="22"/>
        </w:rPr>
        <w:t>Proprietary-format models</w:t>
      </w:r>
      <w:r>
        <w:rPr>
          <w:rFonts w:hint="eastAsia" w:eastAsia="宋体"/>
          <w:sz w:val="22"/>
          <w:szCs w:val="22"/>
          <w:lang w:val="en-US" w:eastAsia="zh-CN"/>
        </w:rPr>
        <w:t xml:space="preserve"> and </w:t>
      </w:r>
      <w:r>
        <w:rPr>
          <w:sz w:val="22"/>
          <w:szCs w:val="22"/>
        </w:rPr>
        <w:t>Open-format models</w:t>
      </w:r>
      <w:r>
        <w:rPr>
          <w:rFonts w:hint="eastAsia" w:eastAsia="宋体"/>
          <w:sz w:val="22"/>
          <w:szCs w:val="22"/>
          <w:lang w:val="en-US" w:eastAsia="zh-CN"/>
        </w:rPr>
        <w:t>, The descriptions for these two modes are:</w:t>
      </w:r>
    </w:p>
    <w:tbl>
      <w:tblPr>
        <w:tblStyle w:val="16"/>
        <w:tblW w:w="0" w:type="auto"/>
        <w:tblInd w:w="0" w:type="dxa"/>
        <w:tblLayout w:type="autofit"/>
        <w:tblCellMar>
          <w:top w:w="0" w:type="dxa"/>
          <w:left w:w="108" w:type="dxa"/>
          <w:bottom w:w="0" w:type="dxa"/>
          <w:right w:w="108" w:type="dxa"/>
        </w:tblCellMar>
      </w:tblPr>
      <w:tblGrid>
        <w:gridCol w:w="2855"/>
        <w:gridCol w:w="6545"/>
      </w:tblGrid>
      <w:tr>
        <w:trPr>
          <w:trHeight w:val="410" w:hRule="atLeast"/>
        </w:trPr>
        <w:tc>
          <w:tcPr>
            <w:tcW w:w="2902"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jc w:val="both"/>
              <w:rPr>
                <w:sz w:val="20"/>
                <w:szCs w:val="20"/>
              </w:rPr>
            </w:pPr>
            <w:bookmarkStart w:id="4" w:name="OLE_LINK15"/>
            <w:r>
              <w:rPr>
                <w:sz w:val="20"/>
                <w:szCs w:val="20"/>
              </w:rPr>
              <w:t>Proprietary-format models</w:t>
            </w:r>
            <w:bookmarkEnd w:id="4"/>
          </w:p>
          <w:p>
            <w:pPr>
              <w:jc w:val="both"/>
              <w:rPr>
                <w:rFonts w:hint="default" w:eastAsia="宋体"/>
                <w:sz w:val="20"/>
                <w:szCs w:val="20"/>
                <w:lang w:val="en-US" w:eastAsia="zh-CN"/>
              </w:rPr>
            </w:pPr>
          </w:p>
        </w:tc>
        <w:tc>
          <w:tcPr>
            <w:tcW w:w="6717"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pStyle w:val="8"/>
              <w:numPr>
                <w:ilvl w:val="0"/>
                <w:numId w:val="0"/>
              </w:numPr>
              <w:ind w:leftChars="0"/>
              <w:jc w:val="both"/>
              <w:rPr>
                <w:rFonts w:hint="eastAsia" w:eastAsia="宋体"/>
                <w:lang w:val="en-US" w:eastAsia="ja-JP"/>
              </w:rPr>
            </w:pPr>
            <w:r>
              <w:rPr>
                <w:rFonts w:hint="eastAsia" w:eastAsia="宋体"/>
                <w:lang w:val="en-US" w:eastAsia="ja-JP"/>
              </w:rPr>
              <w:t xml:space="preserve">ML models of vendor-/device-specific </w:t>
            </w:r>
            <w:bookmarkStart w:id="5" w:name="OLE_LINK3"/>
            <w:r>
              <w:rPr>
                <w:rFonts w:hint="eastAsia" w:eastAsia="宋体"/>
                <w:lang w:val="en-US" w:eastAsia="ja-JP"/>
              </w:rPr>
              <w:t xml:space="preserve">proprietary </w:t>
            </w:r>
            <w:bookmarkEnd w:id="5"/>
            <w:r>
              <w:rPr>
                <w:rFonts w:hint="eastAsia" w:eastAsia="宋体"/>
                <w:lang w:val="en-US" w:eastAsia="ja-JP"/>
              </w:rPr>
              <w:t>format, from 3GPP perspective</w:t>
            </w:r>
          </w:p>
          <w:p>
            <w:pPr>
              <w:pStyle w:val="8"/>
              <w:numPr>
                <w:ilvl w:val="0"/>
                <w:numId w:val="0"/>
              </w:numPr>
              <w:ind w:leftChars="0"/>
              <w:jc w:val="both"/>
              <w:rPr>
                <w:sz w:val="20"/>
                <w:szCs w:val="20"/>
                <w:lang w:eastAsia="ja-JP"/>
              </w:rPr>
            </w:pPr>
            <w:r>
              <w:rPr>
                <w:rFonts w:hint="eastAsia" w:eastAsia="宋体"/>
                <w:lang w:val="en-US" w:eastAsia="ja-JP"/>
              </w:rPr>
              <w:t>NOTE: An example is a device-specific binary executable format</w:t>
            </w:r>
          </w:p>
        </w:tc>
      </w:tr>
      <w:tr>
        <w:tblPrEx>
          <w:tblCellMar>
            <w:top w:w="0" w:type="dxa"/>
            <w:left w:w="108" w:type="dxa"/>
            <w:bottom w:w="0" w:type="dxa"/>
            <w:right w:w="108" w:type="dxa"/>
          </w:tblCellMar>
        </w:tblPrEx>
        <w:trPr>
          <w:trHeight w:val="410" w:hRule="atLeast"/>
        </w:trPr>
        <w:tc>
          <w:tcPr>
            <w:tcW w:w="2902"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jc w:val="both"/>
              <w:rPr>
                <w:sz w:val="20"/>
                <w:szCs w:val="20"/>
              </w:rPr>
            </w:pPr>
            <w:bookmarkStart w:id="6" w:name="OLE_LINK16"/>
            <w:r>
              <w:rPr>
                <w:sz w:val="20"/>
                <w:szCs w:val="20"/>
              </w:rPr>
              <w:t>Open-format models</w:t>
            </w:r>
            <w:bookmarkEnd w:id="6"/>
          </w:p>
          <w:p>
            <w:pPr>
              <w:jc w:val="both"/>
              <w:rPr>
                <w:rFonts w:hint="eastAsia" w:eastAsia="宋体"/>
                <w:sz w:val="20"/>
                <w:szCs w:val="20"/>
                <w:lang w:val="en-US" w:eastAsia="zh-CN"/>
              </w:rPr>
            </w:pPr>
          </w:p>
        </w:tc>
        <w:tc>
          <w:tcPr>
            <w:tcW w:w="6717"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rPr>
                <w:rFonts w:eastAsia="Yu Mincho"/>
                <w:sz w:val="20"/>
                <w:szCs w:val="20"/>
                <w:lang w:eastAsia="ja-JP"/>
              </w:rPr>
            </w:pPr>
            <w:r>
              <w:rPr>
                <w:rFonts w:hint="eastAsia" w:ascii="Times New Roman" w:hAnsi="Times New Roman" w:eastAsia="宋体" w:cs="Times New Roman"/>
                <w:szCs w:val="24"/>
                <w:lang w:val="en-US" w:eastAsia="ja-JP" w:bidi="ar-SA"/>
              </w:rPr>
              <w:t>ML models of specified format that are mutually recognizable across vendors and allow interoperability, from 3GPP perspective</w:t>
            </w:r>
          </w:p>
        </w:tc>
      </w:tr>
    </w:tbl>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In terms of the above description, it can be assumed that the Proprietary-format models are not mutually </w:t>
      </w:r>
      <w:bookmarkStart w:id="7" w:name="OLE_LINK17"/>
      <w:r>
        <w:rPr>
          <w:rFonts w:hint="eastAsia" w:eastAsia="宋体"/>
          <w:color w:val="auto"/>
          <w:sz w:val="22"/>
          <w:szCs w:val="22"/>
          <w:lang w:val="en-US" w:eastAsia="zh-CN"/>
        </w:rPr>
        <w:t xml:space="preserve">recognizable </w:t>
      </w:r>
      <w:bookmarkEnd w:id="7"/>
      <w:r>
        <w:rPr>
          <w:rFonts w:hint="eastAsia" w:eastAsia="宋体"/>
          <w:color w:val="auto"/>
          <w:sz w:val="22"/>
          <w:szCs w:val="22"/>
          <w:lang w:val="en-US" w:eastAsia="zh-CN"/>
        </w:rPr>
        <w:t xml:space="preserve">across vendors, the model designs are vendor-specific, and usually it is invisible between UE/network vendors. </w:t>
      </w:r>
      <w:r>
        <w:rPr>
          <w:rFonts w:hint="eastAsia" w:eastAsia="宋体"/>
          <w:color w:val="auto"/>
          <w:sz w:val="22"/>
          <w:szCs w:val="22"/>
          <w:highlight w:val="none"/>
          <w:lang w:val="en-US" w:eastAsia="zh-CN"/>
        </w:rPr>
        <w:t>So from the specification perspective</w:t>
      </w:r>
      <w:r>
        <w:rPr>
          <w:rFonts w:hint="eastAsia" w:eastAsia="宋体"/>
          <w:color w:val="auto"/>
          <w:sz w:val="22"/>
          <w:szCs w:val="22"/>
          <w:lang w:val="en-US" w:eastAsia="zh-CN"/>
        </w:rPr>
        <w:t xml:space="preserve">, it is hard to realize inter-operation between different different vendors due to different models would be used for different vendors, which would cause incompatible problem. Even though there is not any specific definition of interoperability yet, it can be determined that due to lack of inter-operation between different vendors, it is hard to </w:t>
      </w:r>
      <w:bookmarkStart w:id="8" w:name="OLE_LINK19"/>
      <w:r>
        <w:rPr>
          <w:rFonts w:hint="eastAsia" w:eastAsia="宋体"/>
          <w:color w:val="auto"/>
          <w:sz w:val="22"/>
          <w:szCs w:val="22"/>
          <w:lang w:val="en-US" w:eastAsia="zh-CN"/>
        </w:rPr>
        <w:t>standardize</w:t>
      </w:r>
      <w:bookmarkEnd w:id="8"/>
      <w:r>
        <w:rPr>
          <w:rFonts w:hint="eastAsia" w:eastAsia="宋体"/>
          <w:color w:val="auto"/>
          <w:sz w:val="22"/>
          <w:szCs w:val="22"/>
          <w:lang w:val="en-US" w:eastAsia="zh-CN"/>
        </w:rPr>
        <w:t xml:space="preserve"> based on the unified specification identification. So in our view, we need to study the feasibility and necessity of the Proprietary-format models for RAN4 core part and performance part discussion.</w:t>
      </w:r>
    </w:p>
    <w:p>
      <w:pPr>
        <w:pStyle w:val="8"/>
        <w:numPr>
          <w:ilvl w:val="0"/>
          <w:numId w:val="0"/>
        </w:numPr>
        <w:jc w:val="both"/>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 xml:space="preserve">Observation 3: Two categories of models including Proprietary-format models and Open-format models were proposed by RAN1. For the Proprietary-format models, due to the lack of inter-operation and recognition between vendors, it is hard to standardize based on the unified specification identification.   </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While regarding the Open-format models, the models can be mutually recognizable across different vendors, and </w:t>
      </w:r>
      <w:bookmarkStart w:id="9" w:name="OLE_LINK6"/>
      <w:r>
        <w:rPr>
          <w:rFonts w:hint="eastAsia" w:eastAsia="宋体"/>
          <w:color w:val="auto"/>
          <w:sz w:val="22"/>
          <w:szCs w:val="22"/>
          <w:lang w:val="en-US" w:eastAsia="zh-CN"/>
        </w:rPr>
        <w:t xml:space="preserve">it can be visible between vendors </w:t>
      </w:r>
      <w:bookmarkEnd w:id="9"/>
      <w:r>
        <w:rPr>
          <w:rFonts w:hint="eastAsia" w:eastAsia="宋体"/>
          <w:color w:val="auto"/>
          <w:sz w:val="22"/>
          <w:szCs w:val="22"/>
          <w:lang w:val="en-US" w:eastAsia="zh-CN"/>
        </w:rPr>
        <w:t>when the model information is shared. So from the perspective of 3GPP, it is feasible to define the unified interface to guarantee the functionality. Of course from RAN4 perspective, the related core part and performance part should be discussed. However, the unified interaction format between vendors should be studied.</w:t>
      </w:r>
    </w:p>
    <w:p>
      <w:pPr>
        <w:pStyle w:val="8"/>
        <w:numPr>
          <w:ilvl w:val="0"/>
          <w:numId w:val="0"/>
        </w:numPr>
        <w:jc w:val="both"/>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Observation 4: Regarding to the Open-format models, the interoperability is feasible.</w:t>
      </w:r>
    </w:p>
    <w:p>
      <w:pPr>
        <w:pStyle w:val="8"/>
        <w:numPr>
          <w:ilvl w:val="0"/>
          <w:numId w:val="0"/>
        </w:numPr>
        <w:jc w:val="both"/>
        <w:rPr>
          <w:rFonts w:hint="default" w:eastAsia="宋体"/>
          <w:color w:val="auto"/>
          <w:sz w:val="22"/>
          <w:szCs w:val="22"/>
          <w:lang w:val="en-US" w:eastAsia="zh-CN"/>
        </w:rPr>
      </w:pPr>
      <w:r>
        <w:rPr>
          <w:rFonts w:hint="eastAsia" w:eastAsia="宋体"/>
          <w:color w:val="auto"/>
          <w:sz w:val="22"/>
          <w:szCs w:val="22"/>
          <w:lang w:val="en-US" w:eastAsia="zh-CN"/>
        </w:rPr>
        <w:t>Based on the above analysis, it seems that RAN4 can focus on the Open-format models firstly, and discuss which core part and performance part requirements should be identified and how to define. On the other side, the test framework and procedure should also be discussed. At the meanwhile, RAN4 needs to wait for RAN1 progress on Open-format models Since it may involve other working groups (RAN2, SA) and other proprietary information sharinf between different vendors. And we shall also consider what the structure of the open-format is and between different vendors shall have the common understanding.</w:t>
      </w:r>
    </w:p>
    <w:p>
      <w:pPr>
        <w:pStyle w:val="8"/>
        <w:rPr>
          <w:rFonts w:hint="eastAsia" w:eastAsia="宋体"/>
          <w:b/>
          <w:bCs/>
          <w:color w:val="auto"/>
          <w:sz w:val="22"/>
          <w:szCs w:val="22"/>
          <w:highlight w:val="none"/>
          <w:lang w:val="en-US" w:eastAsia="zh-CN"/>
        </w:rPr>
      </w:pPr>
      <w:r>
        <w:rPr>
          <w:rFonts w:hint="eastAsia" w:eastAsia="宋体" w:cs="Times New Roman"/>
          <w:b/>
          <w:bCs/>
          <w:color w:val="auto"/>
          <w:sz w:val="22"/>
          <w:szCs w:val="22"/>
          <w:highlight w:val="none"/>
          <w:lang w:val="en-US" w:eastAsia="zh-CN" w:bidi="ar-SA"/>
        </w:rPr>
        <w:t xml:space="preserve">Proposal 3: RAN4 can focus on the Open-format models firstly, and discuss which core part and performance part requirements should be identified and how to define. On the other side, the test framework and procedure should also be discussed. </w:t>
      </w:r>
      <w:r>
        <w:rPr>
          <w:rFonts w:hint="eastAsia" w:eastAsia="宋体"/>
          <w:b/>
          <w:bCs/>
          <w:color w:val="auto"/>
          <w:sz w:val="22"/>
          <w:szCs w:val="22"/>
          <w:highlight w:val="none"/>
          <w:lang w:val="en-US" w:eastAsia="zh-CN"/>
        </w:rPr>
        <w:t>At the meanwhile, RAN4 needs to wait for RAN1 progress on Open-format models.</w:t>
      </w:r>
    </w:p>
    <w:p>
      <w:pPr>
        <w:pStyle w:val="8"/>
        <w:rPr>
          <w:rFonts w:hint="default" w:eastAsia="宋体"/>
          <w:b/>
          <w:bCs/>
          <w:color w:val="auto"/>
          <w:sz w:val="22"/>
          <w:szCs w:val="22"/>
          <w:highlight w:val="none"/>
          <w:lang w:val="en-US" w:eastAsia="zh-CN"/>
        </w:rPr>
      </w:pPr>
      <w:r>
        <w:rPr>
          <w:rFonts w:hint="eastAsia" w:eastAsia="宋体"/>
          <w:b/>
          <w:bCs/>
          <w:color w:val="auto"/>
          <w:sz w:val="22"/>
          <w:szCs w:val="22"/>
          <w:highlight w:val="none"/>
          <w:lang w:val="en-US" w:eastAsia="zh-CN"/>
        </w:rPr>
        <w:t>Proposal 4: RAN4 shall study the basic structure of the open-format and consider how the common understanding defined between different vendors.</w:t>
      </w:r>
    </w:p>
    <w:p>
      <w:pPr>
        <w:pStyle w:val="3"/>
        <w:numPr>
          <w:ilvl w:val="0"/>
          <w:numId w:val="0"/>
        </w:numPr>
        <w:bidi w:val="0"/>
        <w:ind w:leftChars="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2.2 </w:t>
      </w:r>
      <w:r>
        <w:rPr>
          <w:rFonts w:hint="eastAsia" w:eastAsia="宋体" w:cs="Times New Roman"/>
          <w:b/>
          <w:bCs/>
          <w:iCs w:val="0"/>
          <w:color w:val="auto"/>
          <w:kern w:val="32"/>
          <w:sz w:val="28"/>
          <w:szCs w:val="32"/>
          <w:lang w:val="en-US" w:eastAsia="zh-CN" w:bidi="ar-SA"/>
        </w:rPr>
        <w:t xml:space="preserve">The </w:t>
      </w:r>
      <w:bookmarkStart w:id="10" w:name="OLE_LINK7"/>
      <w:r>
        <w:rPr>
          <w:rFonts w:hint="eastAsia" w:eastAsia="宋体" w:cs="Times New Roman"/>
          <w:b/>
          <w:bCs/>
          <w:iCs w:val="0"/>
          <w:color w:val="auto"/>
          <w:kern w:val="32"/>
          <w:sz w:val="28"/>
          <w:szCs w:val="32"/>
          <w:lang w:val="en-US" w:eastAsia="zh-CN" w:bidi="ar-SA"/>
        </w:rPr>
        <w:t xml:space="preserve">testability </w:t>
      </w:r>
      <w:bookmarkEnd w:id="10"/>
      <w:r>
        <w:rPr>
          <w:rFonts w:hint="eastAsia" w:eastAsia="宋体" w:cs="Times New Roman"/>
          <w:b/>
          <w:bCs/>
          <w:iCs w:val="0"/>
          <w:color w:val="auto"/>
          <w:kern w:val="32"/>
          <w:sz w:val="28"/>
          <w:szCs w:val="32"/>
          <w:lang w:val="en-US" w:eastAsia="zh-CN" w:bidi="ar-SA"/>
        </w:rPr>
        <w:t>of AI/ML for NR air interface</w:t>
      </w:r>
    </w:p>
    <w:p>
      <w:pPr>
        <w:pStyle w:val="8"/>
        <w:rPr>
          <w:rFonts w:hint="default" w:eastAsia="宋体"/>
          <w:color w:val="auto"/>
          <w:sz w:val="22"/>
          <w:szCs w:val="22"/>
          <w:lang w:val="en-US" w:eastAsia="zh-CN"/>
        </w:rPr>
      </w:pPr>
      <w:r>
        <w:rPr>
          <w:rFonts w:hint="eastAsia" w:eastAsia="宋体"/>
          <w:color w:val="auto"/>
          <w:sz w:val="22"/>
          <w:szCs w:val="22"/>
          <w:lang w:val="en-US" w:eastAsia="zh-CN"/>
        </w:rPr>
        <w:t>When defining the core part and performance part requirements, the testability should also be considered. For AI/ML, since it is a module based enhancement which has a bit difference from legacy RRM procedure, and the details within the module would be algorithm implementations, so maybe some new types of test should be considered. We provide some analysis based on the general AI/ML framework below.</w:t>
      </w:r>
    </w:p>
    <w:p>
      <w:pPr>
        <w:pStyle w:val="8"/>
        <w:rPr>
          <w:rFonts w:hint="eastAsia" w:eastAsia="宋体"/>
          <w:color w:val="auto"/>
          <w:sz w:val="22"/>
          <w:szCs w:val="22"/>
          <w:lang w:val="en-US" w:eastAsia="zh-CN"/>
        </w:rPr>
      </w:pPr>
      <w:r>
        <w:rPr>
          <w:rFonts w:hint="eastAsia" w:eastAsia="宋体"/>
          <w:color w:val="auto"/>
          <w:sz w:val="22"/>
          <w:szCs w:val="22"/>
          <w:lang w:val="en-US" w:eastAsia="zh-CN"/>
        </w:rPr>
        <w:t>RAN1 has achieved some progress referring to the model/functionality identification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spacing w:beforeAutospacing="0"/>
              <w:textAlignment w:val="auto"/>
              <w:rPr>
                <w:rFonts w:hint="eastAsia" w:eastAsia="等线"/>
                <w:highlight w:val="green"/>
                <w:lang w:eastAsia="zh-CN"/>
              </w:rPr>
            </w:pPr>
            <w:r>
              <w:rPr>
                <w:rFonts w:hint="eastAsia" w:eastAsia="等线"/>
                <w:highlight w:val="green"/>
                <w:lang w:eastAsia="zh-CN"/>
              </w:rPr>
              <w:t>A</w:t>
            </w:r>
            <w:r>
              <w:rPr>
                <w:rFonts w:eastAsia="等线"/>
                <w:highlight w:val="green"/>
                <w:lang w:eastAsia="zh-CN"/>
              </w:rPr>
              <w:t>greement</w:t>
            </w:r>
          </w:p>
          <w:p>
            <w:pPr>
              <w:keepNext w:val="0"/>
              <w:keepLines w:val="0"/>
              <w:pageBreakBefore w:val="0"/>
              <w:kinsoku/>
              <w:wordWrap/>
              <w:overflowPunct/>
              <w:topLinePunct w:val="0"/>
              <w:autoSpaceDE/>
              <w:autoSpaceDN/>
              <w:bidi w:val="0"/>
              <w:adjustRightInd/>
              <w:snapToGrid/>
              <w:spacing w:beforeAutospacing="0"/>
              <w:textAlignment w:val="auto"/>
            </w:pPr>
            <w:r>
              <w:t>For UE-side models and UE-part of two-sided models:</w:t>
            </w:r>
          </w:p>
          <w:p>
            <w:pPr>
              <w:pStyle w:val="28"/>
              <w:keepNext w:val="0"/>
              <w:keepLines w:val="0"/>
              <w:pageBreakBefore w:val="0"/>
              <w:numPr>
                <w:ilvl w:val="0"/>
                <w:numId w:val="9"/>
              </w:numPr>
              <w:kinsoku/>
              <w:wordWrap/>
              <w:overflowPunct/>
              <w:topLinePunct w:val="0"/>
              <w:autoSpaceDE/>
              <w:autoSpaceDN/>
              <w:bidi w:val="0"/>
              <w:adjustRightInd/>
              <w:snapToGrid/>
              <w:spacing w:beforeAutospacing="0" w:line="252" w:lineRule="auto"/>
              <w:ind w:left="30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For AI/ML functionality identification</w:t>
            </w:r>
          </w:p>
          <w:p>
            <w:pPr>
              <w:pStyle w:val="28"/>
              <w:keepNext w:val="0"/>
              <w:keepLines w:val="0"/>
              <w:pageBreakBefore w:val="0"/>
              <w:numPr>
                <w:ilvl w:val="1"/>
                <w:numId w:val="9"/>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Reuse legacy 3GPP framework of Features as a starting point for discussion.</w:t>
            </w:r>
          </w:p>
          <w:p>
            <w:pPr>
              <w:pStyle w:val="28"/>
              <w:keepNext w:val="0"/>
              <w:keepLines w:val="0"/>
              <w:pageBreakBefore w:val="0"/>
              <w:numPr>
                <w:ilvl w:val="1"/>
                <w:numId w:val="9"/>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color w:val="0000FF"/>
                <w:kern w:val="0"/>
                <w:sz w:val="20"/>
                <w:szCs w:val="24"/>
                <w:lang w:val="en-US" w:eastAsia="en-US" w:bidi="ar-SA"/>
              </w:rPr>
            </w:pPr>
            <w:r>
              <w:rPr>
                <w:rFonts w:ascii="Times New Roman" w:hAnsi="Times New Roman" w:eastAsia="Times New Roman" w:cs="Times New Roman"/>
                <w:kern w:val="0"/>
                <w:sz w:val="20"/>
                <w:szCs w:val="24"/>
                <w:lang w:val="en-US" w:eastAsia="en-US" w:bidi="ar-SA"/>
              </w:rPr>
              <w:t>UE indicates supported functionalities/functionality for a given sub-use-case.</w:t>
            </w:r>
          </w:p>
          <w:p>
            <w:pPr>
              <w:pStyle w:val="28"/>
              <w:keepNext w:val="0"/>
              <w:keepLines w:val="0"/>
              <w:pageBreakBefore w:val="0"/>
              <w:numPr>
                <w:ilvl w:val="2"/>
                <w:numId w:val="9"/>
              </w:numPr>
              <w:kinsoku/>
              <w:wordWrap/>
              <w:overflowPunct/>
              <w:topLinePunct w:val="0"/>
              <w:autoSpaceDE/>
              <w:autoSpaceDN/>
              <w:bidi w:val="0"/>
              <w:adjustRightInd/>
              <w:snapToGrid/>
              <w:spacing w:beforeAutospacing="0" w:line="252" w:lineRule="auto"/>
              <w:ind w:left="114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zh-CN" w:bidi="ar-SA"/>
              </w:rPr>
              <w:t>UE capability reporting is taken as starting point.</w:t>
            </w:r>
          </w:p>
          <w:p>
            <w:pPr>
              <w:pStyle w:val="28"/>
              <w:keepNext w:val="0"/>
              <w:keepLines w:val="0"/>
              <w:pageBreakBefore w:val="0"/>
              <w:numPr>
                <w:ilvl w:val="0"/>
                <w:numId w:val="9"/>
              </w:numPr>
              <w:kinsoku/>
              <w:wordWrap/>
              <w:overflowPunct/>
              <w:topLinePunct w:val="0"/>
              <w:autoSpaceDE/>
              <w:autoSpaceDN/>
              <w:bidi w:val="0"/>
              <w:adjustRightInd/>
              <w:snapToGrid/>
              <w:spacing w:beforeAutospacing="0" w:line="252" w:lineRule="auto"/>
              <w:ind w:left="30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 xml:space="preserve">For AI/ML model identification </w:t>
            </w:r>
          </w:p>
          <w:p>
            <w:pPr>
              <w:pStyle w:val="28"/>
              <w:keepNext w:val="0"/>
              <w:keepLines w:val="0"/>
              <w:pageBreakBefore w:val="0"/>
              <w:numPr>
                <w:ilvl w:val="1"/>
                <w:numId w:val="9"/>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Models are identified by model ID at the Network. UE indicates supported AI/ML models.</w:t>
            </w:r>
          </w:p>
          <w:p>
            <w:pPr>
              <w:pStyle w:val="28"/>
              <w:keepNext w:val="0"/>
              <w:keepLines w:val="0"/>
              <w:pageBreakBefore w:val="0"/>
              <w:numPr>
                <w:ilvl w:val="0"/>
                <w:numId w:val="9"/>
              </w:numPr>
              <w:kinsoku/>
              <w:wordWrap/>
              <w:overflowPunct/>
              <w:topLinePunct w:val="0"/>
              <w:autoSpaceDE/>
              <w:autoSpaceDN/>
              <w:bidi w:val="0"/>
              <w:adjustRightInd/>
              <w:snapToGrid/>
              <w:spacing w:beforeAutospacing="0" w:line="252" w:lineRule="auto"/>
              <w:ind w:left="30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In functionality-based LCM</w:t>
            </w:r>
          </w:p>
          <w:p>
            <w:pPr>
              <w:pStyle w:val="28"/>
              <w:keepNext w:val="0"/>
              <w:keepLines w:val="0"/>
              <w:pageBreakBefore w:val="0"/>
              <w:numPr>
                <w:ilvl w:val="1"/>
                <w:numId w:val="9"/>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 xml:space="preserve">Network indicates activation/deactivation/fallback/switching of AI/ML functionality via 3GPP signaling (e.g., RRC, MAC-CE, DCI). </w:t>
            </w:r>
          </w:p>
          <w:p>
            <w:pPr>
              <w:pStyle w:val="28"/>
              <w:keepNext w:val="0"/>
              <w:keepLines w:val="0"/>
              <w:pageBreakBefore w:val="0"/>
              <w:numPr>
                <w:ilvl w:val="1"/>
                <w:numId w:val="9"/>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Models may not be identified at the Network, and UE may perform model-level LCM.</w:t>
            </w:r>
          </w:p>
          <w:p>
            <w:pPr>
              <w:pStyle w:val="28"/>
              <w:keepNext w:val="0"/>
              <w:keepLines w:val="0"/>
              <w:pageBreakBefore w:val="0"/>
              <w:numPr>
                <w:ilvl w:val="2"/>
                <w:numId w:val="9"/>
              </w:numPr>
              <w:kinsoku/>
              <w:wordWrap/>
              <w:overflowPunct/>
              <w:topLinePunct w:val="0"/>
              <w:autoSpaceDE/>
              <w:autoSpaceDN/>
              <w:bidi w:val="0"/>
              <w:adjustRightInd/>
              <w:snapToGrid/>
              <w:spacing w:beforeAutospacing="0" w:line="252" w:lineRule="auto"/>
              <w:ind w:left="1140" w:leftChars="0"/>
              <w:textAlignment w:val="auto"/>
              <w:rPr>
                <w:rFonts w:ascii="Times New Roman" w:hAnsi="Times New Roman" w:eastAsia="Times New Roman" w:cs="Times New Roman"/>
                <w:kern w:val="0"/>
                <w:sz w:val="20"/>
                <w:szCs w:val="24"/>
                <w:lang w:val="en-US" w:eastAsia="zh-CN" w:bidi="ar-SA"/>
              </w:rPr>
            </w:pPr>
            <w:r>
              <w:rPr>
                <w:rFonts w:ascii="Times New Roman" w:hAnsi="Times New Roman" w:eastAsia="Times New Roman" w:cs="Times New Roman"/>
                <w:kern w:val="0"/>
                <w:sz w:val="20"/>
                <w:szCs w:val="24"/>
                <w:lang w:val="en-US" w:eastAsia="zh-CN" w:bidi="ar-SA"/>
              </w:rPr>
              <w:t>Study whether and how much awareness/interaction NW should have about model-level LCM</w:t>
            </w:r>
          </w:p>
          <w:p>
            <w:pPr>
              <w:pStyle w:val="28"/>
              <w:keepNext w:val="0"/>
              <w:keepLines w:val="0"/>
              <w:pageBreakBefore w:val="0"/>
              <w:numPr>
                <w:ilvl w:val="0"/>
                <w:numId w:val="9"/>
              </w:numPr>
              <w:kinsoku/>
              <w:wordWrap/>
              <w:overflowPunct/>
              <w:topLinePunct w:val="0"/>
              <w:autoSpaceDE/>
              <w:autoSpaceDN/>
              <w:bidi w:val="0"/>
              <w:adjustRightInd/>
              <w:snapToGrid/>
              <w:spacing w:beforeAutospacing="0" w:line="252" w:lineRule="auto"/>
              <w:ind w:left="300" w:leftChars="0"/>
              <w:textAlignment w:val="auto"/>
              <w:rPr>
                <w:rFonts w:hint="eastAsia" w:eastAsia="宋体"/>
                <w:color w:val="auto"/>
                <w:sz w:val="20"/>
                <w:szCs w:val="20"/>
                <w:vertAlign w:val="baseline"/>
                <w:lang w:val="en-US" w:eastAsia="zh-CN"/>
              </w:rPr>
            </w:pPr>
            <w:r>
              <w:rPr>
                <w:rFonts w:ascii="Times New Roman" w:hAnsi="Times New Roman" w:eastAsia="Times New Roman" w:cs="Times New Roman"/>
                <w:kern w:val="0"/>
                <w:sz w:val="20"/>
                <w:szCs w:val="24"/>
                <w:lang w:val="en-US" w:eastAsia="zh-CN" w:bidi="ar-SA"/>
              </w:rPr>
              <w:t xml:space="preserve">In model-ID-based LCM, models are identified at the Network, and Network/UE may activate/deactivate/select/switch individual AI/ML models via model ID. </w:t>
            </w:r>
          </w:p>
        </w:tc>
      </w:tr>
    </w:tbl>
    <w:p>
      <w:pPr>
        <w:pStyle w:val="8"/>
        <w:rPr>
          <w:rFonts w:hint="eastAsia" w:eastAsia="宋体"/>
          <w:color w:val="auto"/>
          <w:sz w:val="22"/>
          <w:szCs w:val="22"/>
          <w:lang w:val="en-US" w:eastAsia="zh-CN"/>
        </w:rPr>
      </w:pPr>
      <w:bookmarkStart w:id="11" w:name="OLE_LINK9"/>
      <w:r>
        <w:rPr>
          <w:rFonts w:hint="eastAsia" w:eastAsia="宋体"/>
          <w:color w:val="auto"/>
          <w:sz w:val="22"/>
          <w:szCs w:val="22"/>
          <w:lang w:val="en-US" w:eastAsia="zh-CN"/>
        </w:rPr>
        <w:t>No matter</w:t>
      </w:r>
      <w:bookmarkEnd w:id="11"/>
      <w:r>
        <w:rPr>
          <w:rFonts w:hint="eastAsia" w:eastAsia="宋体"/>
          <w:color w:val="auto"/>
          <w:sz w:val="22"/>
          <w:szCs w:val="22"/>
          <w:lang w:val="en-US" w:eastAsia="zh-CN"/>
        </w:rPr>
        <w:t xml:space="preserve"> what the functionality-based LCM procedure or the model-ID-based LCM procedure is, the basic work procedure is still based on the UE capability reporting and NW signaling indication. We believe the differences are </w:t>
      </w:r>
      <w:r>
        <w:rPr>
          <w:rFonts w:hint="eastAsia" w:eastAsia="宋体"/>
          <w:color w:val="auto"/>
          <w:sz w:val="22"/>
          <w:szCs w:val="22"/>
          <w:highlight w:val="none"/>
          <w:lang w:val="en-US" w:eastAsia="zh-CN"/>
        </w:rPr>
        <w:t xml:space="preserve">how to package the process/method, to </w:t>
      </w:r>
      <w:bookmarkStart w:id="12" w:name="OLE_LINK10"/>
      <w:r>
        <w:rPr>
          <w:rFonts w:hint="eastAsia" w:eastAsia="宋体"/>
          <w:color w:val="auto"/>
          <w:sz w:val="22"/>
          <w:szCs w:val="22"/>
          <w:highlight w:val="none"/>
          <w:lang w:val="en-US" w:eastAsia="zh-CN"/>
        </w:rPr>
        <w:t>package into</w:t>
      </w:r>
      <w:bookmarkEnd w:id="12"/>
      <w:r>
        <w:rPr>
          <w:rFonts w:hint="eastAsia" w:eastAsia="宋体"/>
          <w:color w:val="auto"/>
          <w:sz w:val="22"/>
          <w:szCs w:val="22"/>
          <w:highlight w:val="none"/>
          <w:lang w:val="en-US" w:eastAsia="zh-CN"/>
        </w:rPr>
        <w:t xml:space="preserve"> model or functionality. The latter is more straightforward.  </w:t>
      </w:r>
      <w:r>
        <w:rPr>
          <w:rFonts w:hint="eastAsia" w:eastAsia="宋体"/>
          <w:color w:val="auto"/>
          <w:sz w:val="22"/>
          <w:szCs w:val="22"/>
          <w:lang w:val="en-US" w:eastAsia="zh-CN"/>
        </w:rPr>
        <w:t>From the perspective of test, both functionality test and performance test should be considered.</w:t>
      </w:r>
    </w:p>
    <w:p>
      <w:pPr>
        <w:pStyle w:val="8"/>
        <w:rPr>
          <w:rFonts w:hint="eastAsia" w:eastAsia="宋体"/>
          <w:color w:val="auto"/>
          <w:sz w:val="22"/>
          <w:szCs w:val="22"/>
          <w:lang w:val="en-US" w:eastAsia="zh-CN"/>
        </w:rPr>
      </w:pPr>
      <w:r>
        <w:rPr>
          <w:rFonts w:hint="eastAsia" w:eastAsia="宋体" w:cs="Times New Roman"/>
          <w:b/>
          <w:bCs/>
          <w:color w:val="auto"/>
          <w:sz w:val="22"/>
          <w:szCs w:val="22"/>
          <w:highlight w:val="none"/>
          <w:lang w:val="en-US" w:eastAsia="zh-CN" w:bidi="ar-SA"/>
        </w:rPr>
        <w:t>Proposal 5: From the perspective of test, both functionality test and performance test should be considered.</w:t>
      </w:r>
    </w:p>
    <w:p>
      <w:pPr>
        <w:pStyle w:val="8"/>
        <w:rPr>
          <w:rFonts w:hint="eastAsia" w:eastAsia="宋体"/>
          <w:color w:val="auto"/>
          <w:sz w:val="22"/>
          <w:szCs w:val="22"/>
          <w:lang w:val="en-US" w:eastAsia="zh-CN"/>
        </w:rPr>
      </w:pPr>
      <w:r>
        <w:rPr>
          <w:rFonts w:hint="eastAsia" w:eastAsia="宋体"/>
          <w:color w:val="auto"/>
          <w:sz w:val="22"/>
          <w:szCs w:val="22"/>
          <w:lang w:val="en-US" w:eastAsia="zh-CN"/>
        </w:rPr>
        <w:t>For the functionality test, whether the module can realize the predicted function should be tested. Beside the functionality test, the performance test can verify the performance gain caused by the AI/ML framework compared with the traditional operation. Starting from the AI/ML framework, at least the function of the following modules should be verified:</w:t>
      </w:r>
    </w:p>
    <w:p>
      <w:pPr>
        <w:pStyle w:val="8"/>
        <w:numPr>
          <w:ilvl w:val="0"/>
          <w:numId w:val="10"/>
        </w:numPr>
        <w:ind w:left="420" w:leftChars="0" w:hanging="420" w:firstLineChars="0"/>
        <w:rPr>
          <w:rFonts w:hint="default" w:eastAsia="宋体"/>
          <w:color w:val="auto"/>
          <w:sz w:val="22"/>
          <w:szCs w:val="22"/>
          <w:lang w:val="en-US" w:eastAsia="zh-CN"/>
        </w:rPr>
      </w:pPr>
      <w:r>
        <w:rPr>
          <w:rFonts w:hint="eastAsia" w:eastAsia="宋体"/>
          <w:color w:val="auto"/>
          <w:sz w:val="22"/>
          <w:szCs w:val="22"/>
          <w:lang w:val="en-US" w:eastAsia="zh-CN"/>
        </w:rPr>
        <w:t>Data collection</w:t>
      </w:r>
    </w:p>
    <w:p>
      <w:pPr>
        <w:pStyle w:val="8"/>
        <w:numPr>
          <w:ilvl w:val="0"/>
          <w:numId w:val="10"/>
        </w:numPr>
        <w:ind w:left="420" w:leftChars="0" w:hanging="420" w:firstLineChars="0"/>
        <w:rPr>
          <w:rFonts w:hint="default" w:eastAsia="宋体"/>
          <w:color w:val="auto"/>
          <w:sz w:val="22"/>
          <w:szCs w:val="22"/>
          <w:lang w:val="en-US" w:eastAsia="zh-CN"/>
        </w:rPr>
      </w:pPr>
      <w:r>
        <w:rPr>
          <w:rFonts w:hint="eastAsia" w:eastAsia="宋体"/>
          <w:color w:val="auto"/>
          <w:sz w:val="22"/>
          <w:szCs w:val="22"/>
          <w:lang w:val="en-US" w:eastAsia="zh-CN"/>
        </w:rPr>
        <w:t>Model training</w:t>
      </w:r>
    </w:p>
    <w:p>
      <w:pPr>
        <w:pStyle w:val="8"/>
        <w:numPr>
          <w:ilvl w:val="0"/>
          <w:numId w:val="10"/>
        </w:numPr>
        <w:ind w:left="420" w:leftChars="0" w:hanging="420" w:firstLineChars="0"/>
        <w:rPr>
          <w:rFonts w:hint="default" w:eastAsia="宋体"/>
          <w:color w:val="auto"/>
          <w:sz w:val="22"/>
          <w:szCs w:val="22"/>
          <w:lang w:val="en-US" w:eastAsia="zh-CN"/>
        </w:rPr>
      </w:pPr>
      <w:r>
        <w:rPr>
          <w:rFonts w:hint="eastAsia" w:eastAsia="宋体"/>
          <w:color w:val="auto"/>
          <w:sz w:val="22"/>
          <w:szCs w:val="22"/>
          <w:lang w:val="en-US" w:eastAsia="zh-CN"/>
        </w:rPr>
        <w:t>Model inference</w:t>
      </w:r>
    </w:p>
    <w:p>
      <w:pPr>
        <w:pStyle w:val="8"/>
        <w:numPr>
          <w:ilvl w:val="0"/>
          <w:numId w:val="10"/>
        </w:numPr>
        <w:ind w:left="420" w:leftChars="0" w:hanging="420" w:firstLineChars="0"/>
        <w:rPr>
          <w:rFonts w:hint="default" w:eastAsia="宋体"/>
          <w:color w:val="auto"/>
          <w:sz w:val="22"/>
          <w:szCs w:val="22"/>
          <w:lang w:val="en-US" w:eastAsia="zh-CN"/>
        </w:rPr>
      </w:pPr>
      <w:r>
        <w:rPr>
          <w:rFonts w:hint="eastAsia" w:eastAsia="宋体"/>
          <w:color w:val="auto"/>
          <w:sz w:val="22"/>
          <w:szCs w:val="22"/>
          <w:lang w:val="en-US" w:eastAsia="zh-CN"/>
        </w:rPr>
        <w:t>Model monitoring</w:t>
      </w:r>
    </w:p>
    <w:p>
      <w:pPr>
        <w:numPr>
          <w:ilvl w:val="0"/>
          <w:numId w:val="11"/>
        </w:numPr>
        <w:ind w:left="840" w:leftChars="0" w:hanging="420" w:firstLineChars="0"/>
        <w:rPr>
          <w:rFonts w:hint="default"/>
          <w:sz w:val="22"/>
          <w:szCs w:val="22"/>
          <w:lang w:val="en-US" w:eastAsia="zh-CN"/>
        </w:rPr>
      </w:pPr>
      <w:r>
        <w:rPr>
          <w:rFonts w:hint="eastAsia"/>
          <w:sz w:val="22"/>
          <w:szCs w:val="22"/>
          <w:lang w:val="en-US" w:eastAsia="zh-CN"/>
        </w:rPr>
        <w:t>Model transfer</w:t>
      </w:r>
    </w:p>
    <w:p>
      <w:pPr>
        <w:numPr>
          <w:ilvl w:val="0"/>
          <w:numId w:val="11"/>
        </w:numPr>
        <w:ind w:left="840" w:leftChars="0" w:hanging="420" w:firstLineChars="0"/>
        <w:rPr>
          <w:rFonts w:hint="default"/>
          <w:sz w:val="22"/>
          <w:szCs w:val="22"/>
          <w:lang w:val="en-US" w:eastAsia="zh-CN"/>
        </w:rPr>
      </w:pPr>
      <w:r>
        <w:rPr>
          <w:rFonts w:hint="eastAsia"/>
          <w:sz w:val="22"/>
          <w:szCs w:val="22"/>
          <w:lang w:val="en-US" w:eastAsia="zh-CN"/>
        </w:rPr>
        <w:t>Model (de)activation</w:t>
      </w:r>
    </w:p>
    <w:p>
      <w:pPr>
        <w:numPr>
          <w:ilvl w:val="0"/>
          <w:numId w:val="11"/>
        </w:numPr>
        <w:ind w:left="840" w:leftChars="0" w:hanging="420" w:firstLineChars="0"/>
        <w:rPr>
          <w:rFonts w:hint="default"/>
          <w:sz w:val="22"/>
          <w:szCs w:val="22"/>
          <w:lang w:val="en-US" w:eastAsia="zh-CN"/>
        </w:rPr>
      </w:pPr>
      <w:r>
        <w:rPr>
          <w:rFonts w:hint="eastAsia"/>
          <w:sz w:val="22"/>
          <w:szCs w:val="22"/>
          <w:lang w:val="en-US" w:eastAsia="zh-CN"/>
        </w:rPr>
        <w:t>Model update</w:t>
      </w:r>
    </w:p>
    <w:p>
      <w:pPr>
        <w:numPr>
          <w:ilvl w:val="0"/>
          <w:numId w:val="11"/>
        </w:numPr>
        <w:ind w:left="840" w:leftChars="0" w:hanging="420" w:firstLineChars="0"/>
        <w:rPr>
          <w:rFonts w:hint="default"/>
          <w:sz w:val="22"/>
          <w:szCs w:val="22"/>
          <w:lang w:val="en-US" w:eastAsia="zh-CN"/>
        </w:rPr>
      </w:pPr>
      <w:r>
        <w:rPr>
          <w:rFonts w:hint="eastAsia"/>
          <w:sz w:val="22"/>
          <w:szCs w:val="22"/>
          <w:lang w:val="en-US" w:eastAsia="zh-CN"/>
        </w:rPr>
        <w:t>Model download</w:t>
      </w:r>
    </w:p>
    <w:p>
      <w:pPr>
        <w:numPr>
          <w:ilvl w:val="0"/>
          <w:numId w:val="11"/>
        </w:numPr>
        <w:ind w:left="840" w:leftChars="0" w:hanging="420" w:firstLineChars="0"/>
        <w:rPr>
          <w:rFonts w:hint="default"/>
          <w:sz w:val="22"/>
          <w:szCs w:val="22"/>
          <w:lang w:val="en-US" w:eastAsia="zh-CN"/>
        </w:rPr>
      </w:pPr>
      <w:r>
        <w:rPr>
          <w:rFonts w:hint="eastAsia"/>
          <w:sz w:val="22"/>
          <w:szCs w:val="22"/>
          <w:lang w:val="en-US" w:eastAsia="zh-CN"/>
        </w:rPr>
        <w:t>Model switching</w:t>
      </w:r>
    </w:p>
    <w:p>
      <w:pPr>
        <w:pStyle w:val="8"/>
        <w:numPr>
          <w:ilvl w:val="0"/>
          <w:numId w:val="0"/>
        </w:numPr>
        <w:ind w:leftChars="0"/>
        <w:rPr>
          <w:rFonts w:hint="default" w:eastAsia="宋体"/>
          <w:color w:val="auto"/>
          <w:sz w:val="22"/>
          <w:szCs w:val="22"/>
          <w:lang w:val="en-US" w:eastAsia="zh-CN"/>
        </w:rPr>
      </w:pPr>
      <w:r>
        <w:rPr>
          <w:rFonts w:hint="eastAsia" w:eastAsia="宋体"/>
          <w:color w:val="auto"/>
          <w:sz w:val="22"/>
          <w:szCs w:val="22"/>
          <w:lang w:val="en-US" w:eastAsia="zh-CN"/>
        </w:rPr>
        <w:t>In the last meeting we have several agreements approved in WF [2]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eastAsia="宋体"/>
                <w:lang w:val="en-US" w:eastAsia="zh-CN"/>
              </w:rPr>
            </w:pPr>
            <w:r>
              <w:rPr>
                <w:rFonts w:hint="eastAsia"/>
                <w:b/>
                <w:bCs/>
                <w:lang w:val="en-US" w:eastAsia="ja-JP"/>
              </w:rPr>
              <w:t>L</w:t>
            </w:r>
            <w:r>
              <w:rPr>
                <w:b/>
                <w:bCs/>
                <w:lang w:val="en-US" w:eastAsia="ja-JP"/>
              </w:rPr>
              <w:t>CM related functional tests</w:t>
            </w:r>
            <w:r>
              <w:rPr>
                <w:rFonts w:hint="eastAsia" w:eastAsia="宋体"/>
                <w:lang w:val="en-US" w:eastAsia="zh-CN"/>
              </w:rPr>
              <w:t>:</w:t>
            </w:r>
          </w:p>
          <w:p>
            <w:pPr>
              <w:numPr>
                <w:ilvl w:val="0"/>
                <w:numId w:val="5"/>
              </w:numPr>
              <w:rPr>
                <w:rFonts w:eastAsia="游明朝"/>
                <w:lang w:val="en-US" w:eastAsia="ja-JP"/>
              </w:rPr>
            </w:pPr>
            <w:r>
              <w:rPr>
                <w:rFonts w:eastAsia="游明朝"/>
                <w:lang w:val="en-US" w:eastAsia="ja-JP"/>
              </w:rPr>
              <w:t xml:space="preserve">RAN4 to investigate how to define </w:t>
            </w:r>
            <w:r>
              <w:rPr>
                <w:rFonts w:eastAsia="游明朝"/>
                <w:strike/>
                <w:lang w:val="en-US" w:eastAsia="ja-JP"/>
              </w:rPr>
              <w:t>performance requirements/</w:t>
            </w:r>
            <w:r>
              <w:rPr>
                <w:rFonts w:eastAsia="游明朝"/>
                <w:lang w:val="en-US" w:eastAsia="ja-JP"/>
              </w:rPr>
              <w:t>tests for the following candidate procedures:</w:t>
            </w:r>
          </w:p>
          <w:p>
            <w:pPr>
              <w:numPr>
                <w:ilvl w:val="1"/>
                <w:numId w:val="5"/>
              </w:numPr>
              <w:rPr>
                <w:rFonts w:eastAsia="游明朝"/>
                <w:lang w:val="en-US" w:eastAsia="ja-JP"/>
              </w:rPr>
            </w:pPr>
            <w:r>
              <w:rPr>
                <w:rFonts w:eastAsia="游明朝"/>
                <w:lang w:val="en-US" w:eastAsia="ja-JP"/>
              </w:rPr>
              <w:t>model</w:t>
            </w:r>
            <w:r>
              <w:rPr>
                <w:rFonts w:eastAsia="游明朝"/>
                <w:lang w:eastAsia="ja-JP"/>
              </w:rPr>
              <w:t>/functionality</w:t>
            </w:r>
            <w:r>
              <w:rPr>
                <w:rFonts w:eastAsia="游明朝"/>
                <w:lang w:val="en-US" w:eastAsia="ja-JP"/>
              </w:rPr>
              <w:t xml:space="preserve"> monitoring</w:t>
            </w:r>
          </w:p>
          <w:p>
            <w:pPr>
              <w:numPr>
                <w:ilvl w:val="1"/>
                <w:numId w:val="5"/>
              </w:numPr>
              <w:rPr>
                <w:rFonts w:eastAsia="游明朝"/>
                <w:lang w:val="en-US" w:eastAsia="ja-JP"/>
              </w:rPr>
            </w:pPr>
            <w:r>
              <w:rPr>
                <w:rFonts w:eastAsia="游明朝"/>
                <w:lang w:val="en-US" w:eastAsia="ja-JP"/>
              </w:rPr>
              <w:t>model</w:t>
            </w:r>
            <w:r>
              <w:rPr>
                <w:rFonts w:eastAsia="游明朝"/>
                <w:lang w:eastAsia="ja-JP"/>
              </w:rPr>
              <w:t>/functionality</w:t>
            </w:r>
            <w:r>
              <w:rPr>
                <w:rFonts w:eastAsia="游明朝"/>
                <w:lang w:val="en-US" w:eastAsia="ja-JP"/>
              </w:rPr>
              <w:t xml:space="preserve"> selection</w:t>
            </w:r>
          </w:p>
          <w:p>
            <w:pPr>
              <w:numPr>
                <w:ilvl w:val="1"/>
                <w:numId w:val="5"/>
              </w:numPr>
              <w:rPr>
                <w:rFonts w:eastAsia="游明朝"/>
                <w:lang w:val="en-US" w:eastAsia="ja-JP"/>
              </w:rPr>
            </w:pPr>
            <w:r>
              <w:rPr>
                <w:rFonts w:eastAsia="游明朝"/>
                <w:lang w:val="en-US" w:eastAsia="ja-JP"/>
              </w:rPr>
              <w:t>model</w:t>
            </w:r>
            <w:r>
              <w:rPr>
                <w:rFonts w:eastAsia="游明朝"/>
                <w:lang w:eastAsia="ja-JP"/>
              </w:rPr>
              <w:t>/functionality</w:t>
            </w:r>
            <w:r>
              <w:rPr>
                <w:rFonts w:eastAsia="游明朝"/>
                <w:lang w:val="en-US" w:eastAsia="ja-JP"/>
              </w:rPr>
              <w:t xml:space="preserve"> activation/deactivation/switching/fallback</w:t>
            </w:r>
          </w:p>
          <w:p>
            <w:pPr>
              <w:numPr>
                <w:ilvl w:val="1"/>
                <w:numId w:val="5"/>
              </w:numPr>
              <w:rPr>
                <w:rFonts w:eastAsia="游明朝"/>
                <w:lang w:val="en-US" w:eastAsia="ja-JP"/>
              </w:rPr>
            </w:pPr>
            <w:r>
              <w:rPr>
                <w:rFonts w:hint="eastAsia" w:eastAsia="等线"/>
                <w:lang w:eastAsia="zh-CN"/>
              </w:rPr>
              <w:t>F</w:t>
            </w:r>
            <w:r>
              <w:rPr>
                <w:rFonts w:eastAsia="等线"/>
                <w:lang w:eastAsia="zh-CN"/>
              </w:rPr>
              <w:t>FS whether data collection should be considered</w:t>
            </w:r>
          </w:p>
          <w:p>
            <w:pPr>
              <w:numPr>
                <w:ilvl w:val="1"/>
                <w:numId w:val="5"/>
              </w:numPr>
              <w:rPr>
                <w:rFonts w:hint="eastAsia" w:eastAsia="游明朝"/>
                <w:lang w:val="en-US" w:eastAsia="ja-JP"/>
              </w:rPr>
            </w:pPr>
            <w:r>
              <w:rPr>
                <w:rFonts w:eastAsia="游明朝"/>
                <w:lang w:val="en-US" w:eastAsia="ja-JP"/>
              </w:rPr>
              <w:t>FFS whether model update/transfer/delivery should be considered</w:t>
            </w:r>
          </w:p>
          <w:p>
            <w:pPr>
              <w:pStyle w:val="8"/>
              <w:numPr>
                <w:ilvl w:val="0"/>
                <w:numId w:val="0"/>
              </w:numPr>
              <w:rPr>
                <w:rFonts w:hint="default" w:eastAsia="宋体"/>
                <w:color w:val="auto"/>
                <w:sz w:val="20"/>
                <w:szCs w:val="20"/>
                <w:vertAlign w:val="baseline"/>
                <w:lang w:val="en-US" w:eastAsia="zh-CN"/>
              </w:rPr>
            </w:pPr>
          </w:p>
        </w:tc>
      </w:tr>
    </w:tbl>
    <w:p>
      <w:pPr>
        <w:pStyle w:val="8"/>
        <w:rPr>
          <w:rFonts w:hint="default" w:eastAsia="宋体"/>
          <w:b/>
          <w:bCs/>
          <w:color w:val="auto"/>
          <w:sz w:val="24"/>
          <w:szCs w:val="24"/>
          <w:lang w:val="en-US" w:eastAsia="zh-CN"/>
        </w:rPr>
      </w:pPr>
      <w:r>
        <w:rPr>
          <w:rFonts w:hint="eastAsia" w:eastAsia="宋体"/>
          <w:b/>
          <w:bCs/>
          <w:color w:val="auto"/>
          <w:sz w:val="24"/>
          <w:szCs w:val="24"/>
          <w:lang w:val="en-US" w:eastAsia="zh-CN"/>
        </w:rPr>
        <w:t xml:space="preserve">Data collection </w:t>
      </w:r>
    </w:p>
    <w:p>
      <w:pPr>
        <w:pStyle w:val="8"/>
        <w:rPr>
          <w:rFonts w:hint="eastAsia" w:eastAsia="宋体"/>
          <w:color w:val="auto"/>
          <w:sz w:val="22"/>
          <w:szCs w:val="22"/>
          <w:lang w:val="en-US" w:eastAsia="zh-CN"/>
        </w:rPr>
      </w:pPr>
      <w:r>
        <w:rPr>
          <w:rFonts w:hint="eastAsia" w:eastAsia="宋体"/>
          <w:color w:val="auto"/>
          <w:sz w:val="22"/>
          <w:szCs w:val="22"/>
          <w:lang w:val="en-US" w:eastAsia="zh-CN"/>
        </w:rPr>
        <w:t>Regarding the verification of data collection, it provides dataset for model training, model inference and model management. Such dataset can be generated online during the test or be pre-generated before the test. For the</w:t>
      </w:r>
      <w:bookmarkStart w:id="13" w:name="OLE_LINK11"/>
      <w:r>
        <w:rPr>
          <w:rFonts w:hint="eastAsia" w:eastAsia="宋体"/>
          <w:color w:val="auto"/>
          <w:sz w:val="22"/>
          <w:szCs w:val="22"/>
          <w:lang w:val="en-US" w:eastAsia="zh-CN"/>
        </w:rPr>
        <w:t xml:space="preserve"> former</w:t>
      </w:r>
      <w:bookmarkEnd w:id="13"/>
      <w:r>
        <w:rPr>
          <w:rFonts w:hint="eastAsia" w:eastAsia="宋体"/>
          <w:color w:val="auto"/>
          <w:sz w:val="22"/>
          <w:szCs w:val="22"/>
          <w:lang w:val="en-US" w:eastAsia="zh-CN"/>
        </w:rPr>
        <w:t>, the TE needs some time to generate such dataset during the test, so for such case, the requirement of dataset generation latency maybe needed. While for the case of pre-generated before the test, the availability of the pre-generated data may need to be verified, and whether such dataset availability verification can be replaced by the performance of model inference needs to be discussed. Furthermore, whether the dataset is scenario/use case specific or common for all scenario/use case needs also to be discussed since it would also impact the dataset availability verification. For the case of pre-generated dataset, the fairness and uniformity of dataset cross different vendors should be guaranteed, so maybe a unified data collection principle is necessary.</w:t>
      </w:r>
    </w:p>
    <w:p>
      <w:pPr>
        <w:pStyle w:val="8"/>
        <w:numPr>
          <w:ilvl w:val="0"/>
          <w:numId w:val="0"/>
        </w:numPr>
        <w:jc w:val="both"/>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5: Data collection provides dataset for multiple modules. Such dataset can be generated </w:t>
      </w:r>
      <w:bookmarkStart w:id="14" w:name="OLE_LINK12"/>
      <w:r>
        <w:rPr>
          <w:rFonts w:hint="eastAsia" w:eastAsia="宋体" w:cs="Times New Roman"/>
          <w:b/>
          <w:bCs/>
          <w:color w:val="auto"/>
          <w:sz w:val="22"/>
          <w:szCs w:val="22"/>
          <w:highlight w:val="none"/>
          <w:lang w:val="en-US" w:eastAsia="zh-CN" w:bidi="ar-SA"/>
        </w:rPr>
        <w:t xml:space="preserve">online </w:t>
      </w:r>
      <w:bookmarkEnd w:id="14"/>
      <w:r>
        <w:rPr>
          <w:rFonts w:hint="eastAsia" w:eastAsia="宋体" w:cs="Times New Roman"/>
          <w:b/>
          <w:bCs/>
          <w:color w:val="auto"/>
          <w:sz w:val="22"/>
          <w:szCs w:val="22"/>
          <w:highlight w:val="none"/>
          <w:lang w:val="en-US" w:eastAsia="zh-CN" w:bidi="ar-SA"/>
        </w:rPr>
        <w:t xml:space="preserve">during the test or be pre-generated before the test. From the perspective of test, at least the following aspects should be considered: </w:t>
      </w:r>
    </w:p>
    <w:p>
      <w:pPr>
        <w:pStyle w:val="8"/>
        <w:numPr>
          <w:ilvl w:val="0"/>
          <w:numId w:val="12"/>
        </w:numPr>
        <w:jc w:val="both"/>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Whether the latency of data collection needs to be verified;</w:t>
      </w:r>
    </w:p>
    <w:p>
      <w:pPr>
        <w:pStyle w:val="8"/>
        <w:numPr>
          <w:ilvl w:val="0"/>
          <w:numId w:val="12"/>
        </w:numPr>
        <w:jc w:val="both"/>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Whether and how to guarantee the fairness and </w:t>
      </w:r>
      <w:bookmarkStart w:id="15" w:name="OLE_LINK20"/>
      <w:r>
        <w:rPr>
          <w:rFonts w:hint="eastAsia" w:eastAsia="宋体" w:cs="Times New Roman"/>
          <w:b/>
          <w:bCs/>
          <w:color w:val="auto"/>
          <w:sz w:val="22"/>
          <w:szCs w:val="22"/>
          <w:highlight w:val="none"/>
          <w:lang w:val="en-US" w:eastAsia="zh-CN" w:bidi="ar-SA"/>
        </w:rPr>
        <w:t xml:space="preserve">uniformity </w:t>
      </w:r>
      <w:bookmarkEnd w:id="15"/>
      <w:r>
        <w:rPr>
          <w:rFonts w:hint="eastAsia" w:eastAsia="宋体" w:cs="Times New Roman"/>
          <w:b/>
          <w:bCs/>
          <w:color w:val="auto"/>
          <w:sz w:val="22"/>
          <w:szCs w:val="22"/>
          <w:highlight w:val="none"/>
          <w:lang w:val="en-US" w:eastAsia="zh-CN" w:bidi="ar-SA"/>
        </w:rPr>
        <w:t>of dataset cross different vendors;</w:t>
      </w:r>
    </w:p>
    <w:p>
      <w:pPr>
        <w:pStyle w:val="8"/>
        <w:numPr>
          <w:ilvl w:val="0"/>
          <w:numId w:val="12"/>
        </w:numPr>
        <w:jc w:val="both"/>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Whether the verification of dataset availability can be replaced by the performance of the model inference.</w:t>
      </w:r>
    </w:p>
    <w:p>
      <w:pPr>
        <w:pStyle w:val="8"/>
        <w:rPr>
          <w:rFonts w:hint="eastAsia" w:eastAsia="宋体"/>
          <w:color w:val="auto"/>
          <w:sz w:val="22"/>
          <w:szCs w:val="22"/>
          <w:lang w:val="en-US" w:eastAsia="zh-CN"/>
        </w:rPr>
      </w:pPr>
    </w:p>
    <w:p>
      <w:pPr>
        <w:pStyle w:val="8"/>
        <w:rPr>
          <w:rFonts w:hint="default" w:eastAsia="宋体"/>
          <w:b/>
          <w:bCs/>
          <w:color w:val="auto"/>
          <w:sz w:val="24"/>
          <w:szCs w:val="24"/>
          <w:lang w:val="en-US" w:eastAsia="zh-CN"/>
        </w:rPr>
      </w:pPr>
      <w:r>
        <w:rPr>
          <w:rFonts w:hint="eastAsia" w:eastAsia="宋体"/>
          <w:b/>
          <w:bCs/>
          <w:color w:val="auto"/>
          <w:sz w:val="24"/>
          <w:szCs w:val="24"/>
          <w:lang w:val="en-US" w:eastAsia="zh-CN"/>
        </w:rPr>
        <w:t>Model training</w:t>
      </w:r>
    </w:p>
    <w:p>
      <w:pPr>
        <w:pStyle w:val="8"/>
        <w:rPr>
          <w:rFonts w:hint="eastAsia" w:eastAsia="宋体"/>
          <w:color w:val="auto"/>
          <w:sz w:val="22"/>
          <w:szCs w:val="22"/>
          <w:lang w:val="en-US" w:eastAsia="zh-CN"/>
        </w:rPr>
      </w:pPr>
      <w:r>
        <w:rPr>
          <w:rFonts w:hint="eastAsia" w:eastAsia="宋体"/>
          <w:color w:val="auto"/>
          <w:sz w:val="22"/>
          <w:szCs w:val="22"/>
          <w:lang w:val="en-US" w:eastAsia="zh-CN"/>
        </w:rPr>
        <w:t>With respect to the model training, we propose three related points:</w:t>
      </w:r>
    </w:p>
    <w:p>
      <w:pPr>
        <w:pStyle w:val="8"/>
        <w:numPr>
          <w:ilvl w:val="0"/>
          <w:numId w:val="13"/>
        </w:numPr>
        <w:ind w:left="420" w:leftChars="0" w:hanging="420" w:firstLineChars="0"/>
        <w:rPr>
          <w:rFonts w:hint="eastAsia" w:eastAsia="宋体"/>
          <w:color w:val="auto"/>
          <w:sz w:val="22"/>
          <w:szCs w:val="22"/>
          <w:lang w:val="en-US" w:eastAsia="zh-CN"/>
        </w:rPr>
      </w:pPr>
      <w:r>
        <w:rPr>
          <w:rFonts w:hint="eastAsia" w:eastAsia="宋体"/>
          <w:color w:val="auto"/>
          <w:sz w:val="22"/>
          <w:szCs w:val="22"/>
          <w:lang w:val="en-US" w:eastAsia="zh-CN"/>
        </w:rPr>
        <w:t>Model storage and model capacity ;</w:t>
      </w:r>
    </w:p>
    <w:p>
      <w:pPr>
        <w:pStyle w:val="8"/>
        <w:numPr>
          <w:ilvl w:val="0"/>
          <w:numId w:val="13"/>
        </w:numPr>
        <w:ind w:left="420" w:leftChars="0" w:hanging="420" w:firstLineChars="0"/>
        <w:rPr>
          <w:rFonts w:hint="default" w:eastAsia="宋体"/>
          <w:color w:val="auto"/>
          <w:sz w:val="22"/>
          <w:szCs w:val="22"/>
          <w:lang w:val="en-US" w:eastAsia="zh-CN"/>
        </w:rPr>
      </w:pPr>
      <w:r>
        <w:rPr>
          <w:rFonts w:hint="eastAsia" w:eastAsia="宋体"/>
          <w:color w:val="auto"/>
          <w:sz w:val="22"/>
          <w:szCs w:val="22"/>
          <w:lang w:val="en-US" w:eastAsia="zh-CN"/>
        </w:rPr>
        <w:t>Supervised learning and unsupervised learning: with data label and without data label.</w:t>
      </w:r>
    </w:p>
    <w:p>
      <w:pPr>
        <w:pStyle w:val="8"/>
        <w:rPr>
          <w:rFonts w:hint="eastAsia" w:eastAsia="宋体"/>
          <w:color w:val="auto"/>
          <w:sz w:val="22"/>
          <w:szCs w:val="22"/>
          <w:lang w:val="en-US" w:eastAsia="zh-CN"/>
        </w:rPr>
      </w:pPr>
      <w:r>
        <w:rPr>
          <w:rFonts w:hint="eastAsia" w:eastAsia="宋体"/>
          <w:color w:val="auto"/>
          <w:sz w:val="22"/>
          <w:szCs w:val="22"/>
          <w:lang w:val="en-US" w:eastAsia="zh-CN"/>
        </w:rPr>
        <w:t>For the first bullet, we propose model capacity and model storage which are not in the current work assumption for RAN1.</w:t>
      </w:r>
    </w:p>
    <w:p>
      <w:pPr>
        <w:pStyle w:val="8"/>
        <w:rPr>
          <w:rFonts w:hint="eastAsia" w:eastAsia="宋体"/>
          <w:color w:val="auto"/>
          <w:sz w:val="22"/>
          <w:szCs w:val="22"/>
          <w:lang w:val="en-US" w:eastAsia="zh-CN"/>
        </w:rPr>
      </w:pPr>
    </w:p>
    <w:p>
      <w:pPr>
        <w:pStyle w:val="8"/>
        <w:rPr>
          <w:rFonts w:hint="eastAsia" w:eastAsia="宋体"/>
          <w:i/>
          <w:iCs/>
          <w:color w:val="auto"/>
          <w:sz w:val="22"/>
          <w:szCs w:val="22"/>
          <w:lang w:val="en-US" w:eastAsia="zh-CN"/>
        </w:rPr>
      </w:pPr>
      <w:r>
        <w:rPr>
          <w:rFonts w:hint="eastAsia" w:eastAsia="宋体"/>
          <w:i/>
          <w:iCs/>
          <w:color w:val="auto"/>
          <w:sz w:val="22"/>
          <w:szCs w:val="22"/>
          <w:lang w:val="en-US" w:eastAsia="zh-CN"/>
        </w:rPr>
        <w:t>Model capacity: Model capacity refers to its ability to fit various functions during model training.</w:t>
      </w:r>
    </w:p>
    <w:p>
      <w:pPr>
        <w:pStyle w:val="8"/>
        <w:rPr>
          <w:rFonts w:hint="eastAsia" w:eastAsia="宋体"/>
          <w:color w:val="auto"/>
          <w:sz w:val="22"/>
          <w:szCs w:val="22"/>
          <w:lang w:val="en-US" w:eastAsia="zh-CN"/>
        </w:rPr>
      </w:pPr>
      <w:r>
        <w:rPr>
          <w:rFonts w:hint="default" w:eastAsia="宋体"/>
          <w:color w:val="auto"/>
          <w:sz w:val="22"/>
          <w:szCs w:val="22"/>
          <w:lang w:val="en-US" w:eastAsia="zh-CN"/>
        </w:rPr>
        <w:t>The fitting effect of models with too low capacity is not good, and models with too high capacity are easy to overfitting</w:t>
      </w:r>
      <w:r>
        <w:rPr>
          <w:rFonts w:hint="eastAsia" w:eastAsia="宋体"/>
          <w:color w:val="auto"/>
          <w:sz w:val="22"/>
          <w:szCs w:val="22"/>
          <w:lang w:val="en-US" w:eastAsia="zh-CN"/>
        </w:rPr>
        <w:t xml:space="preserve"> as below:</w:t>
      </w:r>
    </w:p>
    <w:p>
      <w:pPr>
        <w:pStyle w:val="8"/>
        <w:jc w:val="center"/>
        <w:rPr>
          <w:rFonts w:hint="default" w:eastAsia="宋体"/>
          <w:color w:val="auto"/>
          <w:sz w:val="22"/>
          <w:szCs w:val="22"/>
          <w:lang w:val="en-US" w:eastAsia="zh-CN"/>
        </w:rPr>
      </w:pPr>
      <w:r>
        <w:rPr>
          <w:rFonts w:ascii="宋体" w:hAnsi="宋体" w:eastAsia="宋体" w:cs="宋体"/>
          <w:sz w:val="24"/>
          <w:szCs w:val="24"/>
        </w:rPr>
        <w:drawing>
          <wp:inline distT="0" distB="0" distL="114300" distR="114300">
            <wp:extent cx="4302760" cy="1644015"/>
            <wp:effectExtent l="0" t="0" r="10160" b="1905"/>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6"/>
                    <a:stretch>
                      <a:fillRect/>
                    </a:stretch>
                  </pic:blipFill>
                  <pic:spPr>
                    <a:xfrm>
                      <a:off x="0" y="0"/>
                      <a:ext cx="4302760" cy="1644015"/>
                    </a:xfrm>
                    <a:prstGeom prst="rect">
                      <a:avLst/>
                    </a:prstGeom>
                    <a:noFill/>
                    <a:ln w="9525">
                      <a:noFill/>
                    </a:ln>
                  </pic:spPr>
                </pic:pic>
              </a:graphicData>
            </a:graphic>
          </wp:inline>
        </w:drawing>
      </w:r>
    </w:p>
    <w:p>
      <w:pPr>
        <w:pStyle w:val="8"/>
        <w:jc w:val="center"/>
        <w:rPr>
          <w:rFonts w:hint="default" w:eastAsia="宋体"/>
          <w:color w:val="auto"/>
          <w:sz w:val="22"/>
          <w:szCs w:val="22"/>
          <w:lang w:val="en-US" w:eastAsia="zh-CN"/>
        </w:rPr>
      </w:pPr>
      <w:r>
        <w:rPr>
          <w:rFonts w:hint="eastAsia" w:eastAsia="宋体"/>
          <w:color w:val="auto"/>
          <w:sz w:val="22"/>
          <w:szCs w:val="22"/>
          <w:lang w:val="en-US" w:eastAsia="zh-CN"/>
        </w:rPr>
        <w:t>Figure 2 model fitting ability</w:t>
      </w:r>
    </w:p>
    <w:p>
      <w:pPr>
        <w:pStyle w:val="8"/>
        <w:rPr>
          <w:rFonts w:hint="eastAsia" w:eastAsia="宋体"/>
          <w:color w:val="auto"/>
          <w:sz w:val="22"/>
          <w:szCs w:val="22"/>
          <w:lang w:val="en-US" w:eastAsia="zh-CN"/>
        </w:rPr>
      </w:pPr>
      <w:r>
        <w:rPr>
          <w:rFonts w:hint="eastAsia" w:eastAsia="宋体"/>
          <w:color w:val="auto"/>
          <w:sz w:val="22"/>
          <w:szCs w:val="22"/>
          <w:lang w:val="en-US" w:eastAsia="zh-CN"/>
        </w:rPr>
        <w:t xml:space="preserve">The left one in figure 2 shows the effect of linear function fitting, which is not very good; the middle one the nonlinear function used has good fitting effect; the right one uses higher-order function fitting, we find that the existing training data fitting is perfect, </w:t>
      </w:r>
      <w:r>
        <w:rPr>
          <w:rFonts w:hint="eastAsia" w:eastAsia="宋体"/>
          <w:color w:val="auto"/>
          <w:sz w:val="22"/>
          <w:szCs w:val="22"/>
          <w:highlight w:val="yellow"/>
          <w:lang w:val="en-US" w:eastAsia="zh-CN"/>
        </w:rPr>
        <w:t>but there is a problem of overfitting, then this model will lose the ability of generalization, and have a certain "bad" impact on model inference</w:t>
      </w:r>
      <w:r>
        <w:rPr>
          <w:rFonts w:hint="eastAsia" w:eastAsia="宋体"/>
          <w:color w:val="auto"/>
          <w:sz w:val="22"/>
          <w:szCs w:val="22"/>
          <w:lang w:val="en-US" w:eastAsia="zh-CN"/>
        </w:rPr>
        <w:t>. Therefore, in order to ensure the robustness and generalization of model training, model capacity should be considered. Although simpler functions are more likely to be generalized (with a smaller difference between training and inference errors), we still need to choose a sufficiently complex hypothesis to achieve low training errors. Usually, when the model capacity increases, the training error decreases until it asymptotically minimizes the possible error (assuming that the error metric has a minimum value).</w:t>
      </w:r>
    </w:p>
    <w:p>
      <w:pPr>
        <w:pStyle w:val="8"/>
        <w:rPr>
          <w:rFonts w:hint="default" w:eastAsia="宋体"/>
          <w:b/>
          <w:bCs/>
          <w:color w:val="auto"/>
          <w:sz w:val="22"/>
          <w:szCs w:val="22"/>
          <w:lang w:val="en-US" w:eastAsia="zh-CN"/>
        </w:rPr>
      </w:pPr>
      <w:r>
        <w:rPr>
          <w:rFonts w:hint="eastAsia" w:eastAsia="宋体"/>
          <w:b/>
          <w:bCs/>
          <w:color w:val="auto"/>
          <w:sz w:val="22"/>
          <w:szCs w:val="22"/>
          <w:lang w:val="en-US" w:eastAsia="zh-CN"/>
        </w:rPr>
        <w:t>Observation 6: No matter how the model capacity is too large or small, the model inference and generalization will be impacted as the figure 2 shows us.</w:t>
      </w:r>
    </w:p>
    <w:p>
      <w:pPr>
        <w:pStyle w:val="8"/>
        <w:rPr>
          <w:rFonts w:hint="default" w:eastAsia="宋体"/>
          <w:b/>
          <w:bCs/>
          <w:color w:val="auto"/>
          <w:sz w:val="22"/>
          <w:szCs w:val="22"/>
          <w:lang w:val="en-US" w:eastAsia="zh-CN"/>
        </w:rPr>
      </w:pPr>
      <w:r>
        <w:rPr>
          <w:rFonts w:hint="eastAsia" w:eastAsia="宋体"/>
          <w:b/>
          <w:bCs/>
          <w:color w:val="auto"/>
          <w:sz w:val="22"/>
          <w:szCs w:val="22"/>
          <w:lang w:val="en-US" w:eastAsia="zh-CN"/>
        </w:rPr>
        <w:t xml:space="preserve">Observation 7: The legacy requirements have not consider the model fitting ability, and the model fitting ability is a kind of new requirements based on the AI/ML method. </w:t>
      </w:r>
    </w:p>
    <w:p>
      <w:pPr>
        <w:pStyle w:val="8"/>
        <w:rPr>
          <w:rFonts w:hint="eastAsia" w:eastAsia="宋体"/>
          <w:b/>
          <w:bCs/>
          <w:i/>
          <w:iCs/>
          <w:color w:val="auto"/>
          <w:sz w:val="22"/>
          <w:szCs w:val="22"/>
          <w:lang w:val="en-US" w:eastAsia="zh-CN"/>
        </w:rPr>
      </w:pPr>
      <w:r>
        <w:rPr>
          <w:rFonts w:hint="eastAsia" w:eastAsia="宋体"/>
          <w:b/>
          <w:bCs/>
          <w:color w:val="auto"/>
          <w:sz w:val="22"/>
          <w:szCs w:val="22"/>
          <w:lang w:val="en-US" w:eastAsia="zh-CN"/>
        </w:rPr>
        <w:t>Proposal 6: RAN4 shall consider the model capacity and send LS to RAN1 to add the model capacity in terminology as WF suggested. (</w:t>
      </w:r>
      <w:r>
        <w:rPr>
          <w:rFonts w:hint="eastAsia" w:eastAsia="宋体"/>
          <w:b/>
          <w:bCs/>
          <w:i/>
          <w:iCs/>
          <w:color w:val="auto"/>
          <w:sz w:val="22"/>
          <w:szCs w:val="22"/>
          <w:lang w:val="en-US" w:eastAsia="zh-CN"/>
        </w:rPr>
        <w:t>Model capacity: Model capacity refers to its ability to fit various functions during model training.)</w:t>
      </w:r>
    </w:p>
    <w:p>
      <w:pPr>
        <w:pStyle w:val="8"/>
        <w:rPr>
          <w:rFonts w:hint="default" w:eastAsia="宋体"/>
          <w:b/>
          <w:bCs/>
          <w:color w:val="auto"/>
          <w:sz w:val="22"/>
          <w:szCs w:val="22"/>
          <w:lang w:val="en-US" w:eastAsia="zh-CN"/>
        </w:rPr>
      </w:pPr>
      <w:r>
        <w:rPr>
          <w:rFonts w:hint="eastAsia" w:eastAsia="宋体"/>
          <w:b/>
          <w:bCs/>
          <w:color w:val="auto"/>
          <w:sz w:val="22"/>
          <w:szCs w:val="22"/>
          <w:lang w:val="en-US" w:eastAsia="zh-CN"/>
        </w:rPr>
        <w:t>Proposal 7: RAN4 should study the model fitting ability which is a kind of new requirement compared to legacy requirements.</w:t>
      </w:r>
    </w:p>
    <w:p>
      <w:pPr>
        <w:pStyle w:val="8"/>
        <w:numPr>
          <w:numId w:val="0"/>
        </w:numPr>
        <w:rPr>
          <w:rFonts w:hint="eastAsia" w:eastAsia="宋体"/>
          <w:color w:val="auto"/>
          <w:sz w:val="22"/>
          <w:szCs w:val="22"/>
          <w:lang w:val="en-US" w:eastAsia="zh-CN"/>
        </w:rPr>
      </w:pPr>
      <w:r>
        <w:rPr>
          <w:rFonts w:hint="eastAsia" w:eastAsia="宋体"/>
          <w:i/>
          <w:iCs/>
          <w:color w:val="auto"/>
          <w:sz w:val="22"/>
          <w:szCs w:val="22"/>
          <w:lang w:val="en-US" w:eastAsia="zh-CN"/>
        </w:rPr>
        <w:t>Model storage (computational):Additional memory required</w:t>
      </w:r>
      <w:r>
        <w:rPr>
          <w:rFonts w:hint="eastAsia" w:eastAsia="宋体"/>
          <w:color w:val="auto"/>
          <w:sz w:val="22"/>
          <w:szCs w:val="22"/>
          <w:lang w:val="en-US" w:eastAsia="zh-CN"/>
        </w:rPr>
        <w:t xml:space="preserve">.  </w:t>
      </w:r>
    </w:p>
    <w:p>
      <w:pPr>
        <w:pStyle w:val="8"/>
        <w:rPr>
          <w:rFonts w:hint="eastAsia" w:eastAsia="宋体"/>
          <w:color w:val="auto"/>
          <w:sz w:val="22"/>
          <w:szCs w:val="22"/>
          <w:lang w:val="en-US" w:eastAsia="zh-CN"/>
        </w:rPr>
      </w:pPr>
      <w:r>
        <w:rPr>
          <w:rFonts w:hint="eastAsia" w:eastAsia="宋体"/>
          <w:color w:val="auto"/>
          <w:sz w:val="22"/>
          <w:szCs w:val="22"/>
          <w:lang w:val="en-US" w:eastAsia="zh-CN"/>
        </w:rPr>
        <w:t>For model storage, compared to traditional methods, the use of AI/ML methods aims to achieve higher gains, but memory resources are also a consideration in this process. In reality, memory resources are limited and cannot be ignored in pursuit of excessive gain. Therefore, spatial complexity considers additional memory occupancy. In the entire process of enhancing different use cases, the memory resources occupied by the model also need to be taken into account.</w:t>
      </w:r>
    </w:p>
    <w:p>
      <w:pPr>
        <w:pStyle w:val="8"/>
        <w:rPr>
          <w:rFonts w:hint="eastAsia" w:eastAsia="宋体"/>
          <w:b/>
          <w:bCs/>
          <w:color w:val="auto"/>
          <w:sz w:val="22"/>
          <w:szCs w:val="22"/>
          <w:lang w:val="en-US" w:eastAsia="zh-CN"/>
        </w:rPr>
      </w:pPr>
      <w:r>
        <w:rPr>
          <w:rFonts w:hint="eastAsia" w:eastAsia="宋体"/>
          <w:b/>
          <w:bCs/>
          <w:color w:val="auto"/>
          <w:sz w:val="22"/>
          <w:szCs w:val="22"/>
          <w:lang w:val="en-US" w:eastAsia="zh-CN"/>
        </w:rPr>
        <w:t>Observation 8: In the current RAN1s</w:t>
      </w:r>
      <w:r>
        <w:rPr>
          <w:rFonts w:hint="default" w:eastAsia="宋体"/>
          <w:b/>
          <w:bCs/>
          <w:color w:val="auto"/>
          <w:sz w:val="22"/>
          <w:szCs w:val="22"/>
          <w:lang w:val="en-US" w:eastAsia="zh-CN"/>
        </w:rPr>
        <w:t>’</w:t>
      </w:r>
      <w:r>
        <w:rPr>
          <w:rFonts w:hint="eastAsia" w:eastAsia="宋体"/>
          <w:b/>
          <w:bCs/>
          <w:color w:val="auto"/>
          <w:sz w:val="22"/>
          <w:szCs w:val="22"/>
          <w:lang w:val="en-US" w:eastAsia="zh-CN"/>
        </w:rPr>
        <w:t xml:space="preserve"> work assumption, the terminology doesn</w:t>
      </w:r>
      <w:r>
        <w:rPr>
          <w:rFonts w:hint="default" w:eastAsia="宋体"/>
          <w:b/>
          <w:bCs/>
          <w:color w:val="auto"/>
          <w:sz w:val="22"/>
          <w:szCs w:val="22"/>
          <w:lang w:val="en-US" w:eastAsia="zh-CN"/>
        </w:rPr>
        <w:t>’</w:t>
      </w:r>
      <w:r>
        <w:rPr>
          <w:rFonts w:hint="eastAsia" w:eastAsia="宋体"/>
          <w:b/>
          <w:bCs/>
          <w:color w:val="auto"/>
          <w:sz w:val="22"/>
          <w:szCs w:val="22"/>
          <w:lang w:val="en-US" w:eastAsia="zh-CN"/>
        </w:rPr>
        <w:t>t contain the model storage.</w:t>
      </w:r>
    </w:p>
    <w:p>
      <w:pPr>
        <w:pStyle w:val="8"/>
        <w:rPr>
          <w:rFonts w:hint="default" w:eastAsia="宋体"/>
          <w:b/>
          <w:bCs/>
          <w:i/>
          <w:iCs/>
          <w:color w:val="auto"/>
          <w:sz w:val="22"/>
          <w:szCs w:val="22"/>
          <w:lang w:val="en-US" w:eastAsia="zh-CN"/>
        </w:rPr>
      </w:pPr>
      <w:r>
        <w:rPr>
          <w:rFonts w:hint="eastAsia" w:eastAsia="宋体"/>
          <w:b/>
          <w:bCs/>
          <w:color w:val="auto"/>
          <w:sz w:val="22"/>
          <w:szCs w:val="22"/>
          <w:lang w:val="en-US" w:eastAsia="zh-CN"/>
        </w:rPr>
        <w:t xml:space="preserve">Proposal 8: RAN4 shall consider the model complexity and send LS to RAN1 to add the model storage in terminology as WF suggested. </w:t>
      </w:r>
      <w:r>
        <w:rPr>
          <w:rFonts w:hint="eastAsia" w:eastAsia="宋体"/>
          <w:b/>
          <w:bCs/>
          <w:color w:val="auto"/>
          <w:sz w:val="22"/>
          <w:szCs w:val="22"/>
          <w:lang w:val="en-US" w:eastAsia="zh-CN"/>
        </w:rPr>
        <w:t>(</w:t>
      </w:r>
      <w:r>
        <w:rPr>
          <w:rFonts w:hint="eastAsia" w:eastAsia="宋体"/>
          <w:b/>
          <w:bCs/>
          <w:i/>
          <w:iCs/>
          <w:color w:val="auto"/>
          <w:sz w:val="22"/>
          <w:szCs w:val="22"/>
          <w:lang w:val="en-US" w:eastAsia="zh-CN"/>
        </w:rPr>
        <w:t>Model storage (computational): Additional memory required</w:t>
      </w:r>
      <w:r>
        <w:rPr>
          <w:rFonts w:hint="eastAsia" w:eastAsia="宋体"/>
          <w:b/>
          <w:bCs/>
          <w:color w:val="auto"/>
          <w:sz w:val="22"/>
          <w:szCs w:val="22"/>
          <w:lang w:val="en-US" w:eastAsia="zh-CN"/>
        </w:rPr>
        <w:t>.)</w:t>
      </w:r>
    </w:p>
    <w:p>
      <w:pPr>
        <w:pStyle w:val="8"/>
        <w:numPr>
          <w:ilvl w:val="0"/>
          <w:numId w:val="0"/>
        </w:numPr>
        <w:ind w:leftChars="0"/>
        <w:rPr>
          <w:rFonts w:hint="default" w:eastAsia="宋体"/>
          <w:b/>
          <w:bCs/>
          <w:color w:val="auto"/>
          <w:sz w:val="22"/>
          <w:szCs w:val="22"/>
          <w:lang w:val="en-US" w:eastAsia="zh-CN"/>
        </w:rPr>
      </w:pPr>
    </w:p>
    <w:p>
      <w:pPr>
        <w:pStyle w:val="8"/>
        <w:rPr>
          <w:rFonts w:hint="eastAsia" w:eastAsia="宋体"/>
          <w:color w:val="auto"/>
          <w:sz w:val="22"/>
          <w:szCs w:val="22"/>
          <w:lang w:val="en-US" w:eastAsia="zh-CN"/>
        </w:rPr>
      </w:pPr>
      <w:r>
        <w:rPr>
          <w:rFonts w:hint="eastAsia" w:eastAsia="宋体"/>
          <w:color w:val="auto"/>
          <w:sz w:val="22"/>
          <w:szCs w:val="22"/>
          <w:lang w:val="en-US" w:eastAsia="zh-CN"/>
        </w:rPr>
        <w:t>For the last bullet, RAN1 had concluded the supervised learning and unsupervised learning as below:</w:t>
      </w:r>
    </w:p>
    <w:tbl>
      <w:tblPr>
        <w:tblStyle w:val="17"/>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0"/>
        <w:gridCol w:w="6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3740" w:type="dxa"/>
          </w:tcPr>
          <w:p>
            <w:pPr>
              <w:rPr>
                <w:rFonts w:hint="default" w:hAnsi="Cambria Math" w:cs="Times New Roman"/>
                <w:i w:val="0"/>
                <w:kern w:val="2"/>
                <w:sz w:val="21"/>
                <w:szCs w:val="24"/>
                <w:vertAlign w:val="baseline"/>
                <w:lang w:val="en-US" w:eastAsia="zh-CN" w:bidi="ar-SA"/>
              </w:rPr>
            </w:pPr>
            <w:r>
              <w:rPr>
                <w:lang w:eastAsia="zh-CN"/>
              </w:rPr>
              <w:t>Supervised learning</w:t>
            </w:r>
          </w:p>
        </w:tc>
        <w:tc>
          <w:tcPr>
            <w:tcW w:w="6000" w:type="dxa"/>
          </w:tcPr>
          <w:p>
            <w:pPr>
              <w:rPr>
                <w:lang w:eastAsia="zh-CN"/>
              </w:rPr>
            </w:pPr>
            <w:r>
              <w:rPr>
                <w:lang w:eastAsia="zh-CN"/>
              </w:rPr>
              <w:t xml:space="preserve">A process of training a model from input and its corresponding </w:t>
            </w:r>
            <w:r>
              <w:rPr>
                <w:i/>
                <w:iCs/>
                <w:lang w:eastAsia="zh-CN"/>
              </w:rPr>
              <w:t>labels</w:t>
            </w:r>
            <w:r>
              <w:rPr>
                <w:lang w:eastAsia="zh-CN"/>
              </w:rPr>
              <w:t>.</w:t>
            </w:r>
          </w:p>
          <w:p>
            <w:pPr>
              <w:rPr>
                <w:rFonts w:hint="default" w:hAnsi="Cambria Math" w:cs="Times New Roman"/>
                <w:i w:val="0"/>
                <w:kern w:val="2"/>
                <w:sz w:val="21"/>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40" w:type="dxa"/>
          </w:tcPr>
          <w:p>
            <w:pPr>
              <w:rPr>
                <w:lang w:eastAsia="zh-CN"/>
              </w:rPr>
            </w:pPr>
            <w:r>
              <w:rPr>
                <w:lang w:eastAsia="zh-CN"/>
              </w:rPr>
              <w:t>Unsupervised learning</w:t>
            </w:r>
          </w:p>
          <w:p>
            <w:pPr>
              <w:numPr>
                <w:ilvl w:val="0"/>
                <w:numId w:val="0"/>
              </w:numPr>
              <w:jc w:val="both"/>
              <w:rPr>
                <w:rFonts w:hint="default" w:hAnsi="Cambria Math" w:cs="Times New Roman"/>
                <w:i w:val="0"/>
                <w:kern w:val="2"/>
                <w:sz w:val="21"/>
                <w:szCs w:val="24"/>
                <w:vertAlign w:val="baseline"/>
                <w:lang w:val="en-US" w:eastAsia="zh-CN" w:bidi="ar-SA"/>
              </w:rPr>
            </w:pPr>
          </w:p>
        </w:tc>
        <w:tc>
          <w:tcPr>
            <w:tcW w:w="6000" w:type="dxa"/>
          </w:tcPr>
          <w:p>
            <w:pPr>
              <w:rPr>
                <w:lang w:eastAsia="zh-CN"/>
              </w:rPr>
            </w:pPr>
            <w:r>
              <w:rPr>
                <w:lang w:eastAsia="zh-CN"/>
              </w:rPr>
              <w:t>A process of training a model without labelled data.</w:t>
            </w:r>
          </w:p>
          <w:p>
            <w:pPr>
              <w:numPr>
                <w:ilvl w:val="0"/>
                <w:numId w:val="0"/>
              </w:numPr>
              <w:jc w:val="both"/>
              <w:rPr>
                <w:rFonts w:hint="default" w:hAnsi="Cambria Math" w:cs="Times New Roman"/>
                <w:i w:val="0"/>
                <w:kern w:val="2"/>
                <w:sz w:val="21"/>
                <w:szCs w:val="24"/>
                <w:vertAlign w:val="baseline"/>
                <w:lang w:val="en-US" w:eastAsia="zh-CN" w:bidi="ar-SA"/>
              </w:rPr>
            </w:pPr>
          </w:p>
        </w:tc>
      </w:tr>
    </w:tbl>
    <w:p>
      <w:pPr>
        <w:pStyle w:val="8"/>
        <w:rPr>
          <w:rFonts w:hint="default" w:eastAsia="宋体"/>
          <w:color w:val="auto"/>
          <w:sz w:val="22"/>
          <w:szCs w:val="22"/>
          <w:lang w:val="en-US" w:eastAsia="zh-CN"/>
        </w:rPr>
      </w:pPr>
      <w:r>
        <w:rPr>
          <w:rFonts w:hint="eastAsia" w:eastAsia="宋体"/>
          <w:b/>
          <w:bCs/>
          <w:color w:val="auto"/>
          <w:sz w:val="22"/>
          <w:szCs w:val="22"/>
          <w:lang w:val="en-US" w:eastAsia="zh-CN"/>
        </w:rPr>
        <w:t>Supervised learning</w:t>
      </w:r>
      <w:r>
        <w:rPr>
          <w:rFonts w:hint="eastAsia" w:eastAsia="宋体"/>
          <w:color w:val="auto"/>
          <w:sz w:val="22"/>
          <w:szCs w:val="22"/>
          <w:lang w:val="en-US" w:eastAsia="zh-CN"/>
        </w:rPr>
        <w:t>: Models are trained using (with label) data sets, where models learn each type of data. After the training process is completed, the model will test based on the test data (a subset of the training set) and then predict the output. (It is a method of training models with known outputs)</w:t>
      </w:r>
    </w:p>
    <w:p>
      <w:pPr>
        <w:pStyle w:val="8"/>
        <w:numPr>
          <w:ilvl w:val="0"/>
          <w:numId w:val="14"/>
        </w:numPr>
        <w:ind w:left="420" w:leftChars="0" w:hanging="420" w:firstLineChars="0"/>
        <w:rPr>
          <w:rFonts w:hint="eastAsia" w:eastAsia="宋体"/>
          <w:color w:val="auto"/>
          <w:sz w:val="22"/>
          <w:szCs w:val="22"/>
          <w:lang w:val="en-US" w:eastAsia="zh-CN"/>
        </w:rPr>
      </w:pPr>
      <w:r>
        <w:rPr>
          <w:rFonts w:hint="eastAsia" w:eastAsia="宋体"/>
          <w:b/>
          <w:bCs/>
          <w:color w:val="auto"/>
          <w:sz w:val="22"/>
          <w:szCs w:val="22"/>
          <w:lang w:val="en-US" w:eastAsia="zh-CN"/>
        </w:rPr>
        <w:t>Pros</w:t>
      </w:r>
      <w:r>
        <w:rPr>
          <w:rFonts w:hint="eastAsia" w:eastAsia="宋体"/>
          <w:color w:val="auto"/>
          <w:sz w:val="22"/>
          <w:szCs w:val="22"/>
          <w:lang w:val="en-US" w:eastAsia="zh-CN"/>
        </w:rPr>
        <w:t>: With the help of supervised learning, the model can predict the output based on previous experience;</w:t>
      </w:r>
    </w:p>
    <w:p>
      <w:pPr>
        <w:pStyle w:val="8"/>
        <w:numPr>
          <w:ilvl w:val="0"/>
          <w:numId w:val="14"/>
        </w:numPr>
        <w:ind w:left="420" w:leftChars="0" w:hanging="420" w:firstLineChars="0"/>
        <w:rPr>
          <w:rFonts w:hint="default" w:eastAsia="宋体"/>
          <w:color w:val="auto"/>
          <w:sz w:val="22"/>
          <w:szCs w:val="22"/>
          <w:lang w:val="en-US" w:eastAsia="zh-CN"/>
        </w:rPr>
      </w:pPr>
      <w:r>
        <w:rPr>
          <w:rFonts w:hint="eastAsia" w:eastAsia="宋体"/>
          <w:b/>
          <w:bCs/>
          <w:color w:val="auto"/>
          <w:sz w:val="22"/>
          <w:szCs w:val="22"/>
          <w:lang w:val="en-US" w:eastAsia="zh-CN"/>
        </w:rPr>
        <w:t>Cons</w:t>
      </w:r>
      <w:r>
        <w:rPr>
          <w:rFonts w:hint="eastAsia" w:eastAsia="宋体"/>
          <w:color w:val="auto"/>
          <w:sz w:val="22"/>
          <w:szCs w:val="22"/>
          <w:lang w:val="en-US" w:eastAsia="zh-CN"/>
        </w:rPr>
        <w:t>: The supervised learning model is not suitable for handling complex tasks; If the test data is different from the training data set, supervised learning cannot predict the correct output; Training requires a lot of computational time; The training data is labeled and cost lots of time.</w:t>
      </w:r>
    </w:p>
    <w:p>
      <w:pPr>
        <w:pStyle w:val="8"/>
        <w:rPr>
          <w:rFonts w:hint="default" w:eastAsia="宋体"/>
          <w:color w:val="auto"/>
          <w:sz w:val="22"/>
          <w:szCs w:val="22"/>
          <w:lang w:val="en-US" w:eastAsia="zh-CN"/>
        </w:rPr>
      </w:pPr>
      <w:r>
        <w:rPr>
          <w:rFonts w:hint="eastAsia" w:eastAsia="宋体"/>
          <w:color w:val="auto"/>
          <w:sz w:val="22"/>
          <w:szCs w:val="22"/>
          <w:lang w:val="en-US" w:eastAsia="zh-CN"/>
        </w:rPr>
        <w:t>In the last meeting, RAN4 confirmed the three different use cases and related sub-use cases. From our perspective, different use case has the different complexity which is more complex than some cases and we will also consider the generalization in the further discussion, therefore we have concern whether the  supervised learning can handle the use cases RAN4 agreed, maybe we will evaluate the model capacity and model complexity we just mentioned before. The supervised learning also costs a lot of computational time when doing the training process, this is not suitable for online training since it may cause the lager time delay. The last point is the data with label, the AI/ML operation is a kind of data driven method, the type and features of data is complex and various, so the labeling data is not proper for such complex use cases. And compared to unsupervised learning, it has less flexibility.</w:t>
      </w:r>
    </w:p>
    <w:p>
      <w:pPr>
        <w:pStyle w:val="8"/>
        <w:rPr>
          <w:rFonts w:hint="default" w:eastAsia="宋体"/>
          <w:color w:val="auto"/>
          <w:sz w:val="22"/>
          <w:szCs w:val="22"/>
          <w:lang w:val="en-US" w:eastAsia="zh-CN"/>
        </w:rPr>
      </w:pPr>
      <w:r>
        <w:rPr>
          <w:rFonts w:hint="eastAsia" w:eastAsia="宋体"/>
          <w:b/>
          <w:bCs/>
          <w:color w:val="auto"/>
          <w:sz w:val="22"/>
          <w:szCs w:val="22"/>
          <w:lang w:val="en-US" w:eastAsia="zh-CN"/>
        </w:rPr>
        <w:t>Observation 9: Whether the supervised learning can handle the use cases RAN4 agreed, it costs a lot of computational time when doing the training process which is not suitable for online training and the type and features of data is complex and various, so the labeling data is not proper for such complex use cases</w:t>
      </w:r>
      <w:r>
        <w:rPr>
          <w:rFonts w:hint="eastAsia" w:eastAsia="宋体"/>
          <w:color w:val="auto"/>
          <w:sz w:val="22"/>
          <w:szCs w:val="22"/>
          <w:lang w:val="en-US" w:eastAsia="zh-CN"/>
        </w:rPr>
        <w:t>.</w:t>
      </w:r>
    </w:p>
    <w:p>
      <w:pPr>
        <w:rPr>
          <w:rFonts w:hint="eastAsia"/>
          <w:lang w:val="en-US" w:eastAsia="zh-CN"/>
        </w:rPr>
      </w:pPr>
    </w:p>
    <w:p>
      <w:pPr>
        <w:rPr>
          <w:rFonts w:hint="default"/>
          <w:sz w:val="22"/>
          <w:szCs w:val="22"/>
          <w:lang w:val="en-US" w:eastAsia="zh-CN"/>
        </w:rPr>
      </w:pPr>
      <w:r>
        <w:rPr>
          <w:rFonts w:hint="eastAsia"/>
          <w:b/>
          <w:bCs/>
          <w:sz w:val="22"/>
          <w:szCs w:val="22"/>
          <w:lang w:val="en-US" w:eastAsia="zh-CN"/>
        </w:rPr>
        <w:t>Unsupervised learning</w:t>
      </w:r>
      <w:r>
        <w:rPr>
          <w:rFonts w:hint="eastAsia"/>
          <w:sz w:val="22"/>
          <w:szCs w:val="22"/>
          <w:lang w:val="en-US" w:eastAsia="zh-CN"/>
        </w:rPr>
        <w:t>: The model is trained using unlabeled datasets (without labels) and allows for operations on the data without any supervision. The model itself will find hidden patterns and insights from the given data.</w:t>
      </w:r>
    </w:p>
    <w:p>
      <w:pPr>
        <w:pStyle w:val="8"/>
        <w:numPr>
          <w:ilvl w:val="0"/>
          <w:numId w:val="15"/>
        </w:numPr>
        <w:ind w:left="420" w:leftChars="0" w:hanging="420" w:firstLineChars="0"/>
        <w:rPr>
          <w:rFonts w:hint="eastAsia" w:eastAsia="宋体"/>
          <w:color w:val="auto"/>
          <w:sz w:val="22"/>
          <w:szCs w:val="22"/>
          <w:lang w:val="en-US" w:eastAsia="zh-CN"/>
        </w:rPr>
      </w:pPr>
      <w:r>
        <w:rPr>
          <w:rFonts w:hint="eastAsia" w:eastAsia="宋体"/>
          <w:b/>
          <w:bCs/>
          <w:color w:val="auto"/>
          <w:sz w:val="22"/>
          <w:szCs w:val="22"/>
          <w:lang w:val="en-US" w:eastAsia="zh-CN"/>
        </w:rPr>
        <w:t>Pros</w:t>
      </w:r>
      <w:r>
        <w:rPr>
          <w:rFonts w:hint="eastAsia" w:eastAsia="宋体"/>
          <w:color w:val="auto"/>
          <w:sz w:val="22"/>
          <w:szCs w:val="22"/>
          <w:lang w:val="en-US" w:eastAsia="zh-CN"/>
        </w:rPr>
        <w:t>: Compared with supervised learning, unsupervised learning is used for more complex tasks, because in unsupervised learning, we have no marked input data.</w:t>
      </w:r>
    </w:p>
    <w:p>
      <w:pPr>
        <w:pStyle w:val="8"/>
        <w:numPr>
          <w:ilvl w:val="0"/>
          <w:numId w:val="15"/>
        </w:numPr>
        <w:ind w:left="420" w:leftChars="0" w:hanging="420" w:firstLineChars="0"/>
        <w:rPr>
          <w:rFonts w:hint="default" w:eastAsia="宋体"/>
          <w:color w:val="auto"/>
          <w:sz w:val="22"/>
          <w:szCs w:val="22"/>
          <w:lang w:val="en-US" w:eastAsia="zh-CN"/>
        </w:rPr>
      </w:pPr>
      <w:r>
        <w:rPr>
          <w:rFonts w:hint="eastAsia" w:eastAsia="宋体"/>
          <w:b/>
          <w:bCs/>
          <w:color w:val="auto"/>
          <w:sz w:val="22"/>
          <w:szCs w:val="22"/>
          <w:lang w:val="en-US" w:eastAsia="zh-CN"/>
        </w:rPr>
        <w:t>Cons</w:t>
      </w:r>
      <w:r>
        <w:rPr>
          <w:rFonts w:hint="eastAsia" w:eastAsia="宋体"/>
          <w:color w:val="auto"/>
          <w:sz w:val="22"/>
          <w:szCs w:val="22"/>
          <w:lang w:val="en-US" w:eastAsia="zh-CN"/>
        </w:rPr>
        <w:t>: The results of the unsupervised learning algorithm may not be accurate, because the input data is not marked, and the algorithm does not know the exact output in advance.</w:t>
      </w:r>
    </w:p>
    <w:p>
      <w:pPr>
        <w:pStyle w:val="8"/>
        <w:rPr>
          <w:rFonts w:hint="default" w:eastAsia="宋体"/>
          <w:color w:val="auto"/>
          <w:sz w:val="22"/>
          <w:szCs w:val="22"/>
          <w:lang w:val="en-US" w:eastAsia="zh-CN"/>
        </w:rPr>
      </w:pPr>
      <w:r>
        <w:rPr>
          <w:rFonts w:hint="default" w:eastAsia="宋体"/>
          <w:color w:val="auto"/>
          <w:sz w:val="22"/>
          <w:szCs w:val="22"/>
          <w:lang w:val="en-US" w:eastAsia="zh-CN"/>
        </w:rPr>
        <w:t>Unsupervised learning learns the connections and differences between data on its own, automatically adapting to data correlations, and learning for different use cases is stronger than supervised learning</w:t>
      </w:r>
      <w:r>
        <w:rPr>
          <w:rFonts w:hint="eastAsia" w:eastAsia="宋体"/>
          <w:color w:val="auto"/>
          <w:sz w:val="22"/>
          <w:szCs w:val="22"/>
          <w:lang w:val="en-US" w:eastAsia="zh-CN"/>
        </w:rPr>
        <w:t>, it seems that is maybe able to handle more complex use cases RAN4 has confirmed. But as we mentioned that the unsupervised learning doesn</w:t>
      </w:r>
      <w:r>
        <w:rPr>
          <w:rFonts w:hint="default" w:eastAsia="宋体"/>
          <w:color w:val="auto"/>
          <w:sz w:val="22"/>
          <w:szCs w:val="22"/>
          <w:lang w:val="en-US" w:eastAsia="zh-CN"/>
        </w:rPr>
        <w:t>’</w:t>
      </w:r>
      <w:r>
        <w:rPr>
          <w:rFonts w:hint="eastAsia" w:eastAsia="宋体"/>
          <w:color w:val="auto"/>
          <w:sz w:val="22"/>
          <w:szCs w:val="22"/>
          <w:lang w:val="en-US" w:eastAsia="zh-CN"/>
        </w:rPr>
        <w:t>t know the exact output in advance, the model predicted function will be impacted like the CSI prediction and DL beam prediction, so the uncertainty of output has also increased.</w:t>
      </w:r>
    </w:p>
    <w:p>
      <w:pPr>
        <w:pStyle w:val="8"/>
        <w:rPr>
          <w:rFonts w:hint="default" w:eastAsia="宋体"/>
          <w:color w:val="auto"/>
          <w:sz w:val="22"/>
          <w:szCs w:val="22"/>
          <w:lang w:val="en-US" w:eastAsia="zh-CN"/>
        </w:rPr>
      </w:pPr>
      <w:r>
        <w:rPr>
          <w:rFonts w:hint="eastAsia" w:eastAsia="宋体"/>
          <w:b/>
          <w:bCs/>
          <w:color w:val="auto"/>
          <w:sz w:val="22"/>
          <w:szCs w:val="22"/>
          <w:lang w:val="en-US" w:eastAsia="zh-CN"/>
        </w:rPr>
        <w:t>Observation 10: Unsupervised learning is maybe able to handle more complex use cases RAN4 has confirmed, but it doesn</w:t>
      </w:r>
      <w:r>
        <w:rPr>
          <w:rFonts w:hint="default" w:eastAsia="宋体"/>
          <w:b/>
          <w:bCs/>
          <w:color w:val="auto"/>
          <w:sz w:val="22"/>
          <w:szCs w:val="22"/>
          <w:lang w:val="en-US" w:eastAsia="zh-CN"/>
        </w:rPr>
        <w:t>’</w:t>
      </w:r>
      <w:r>
        <w:rPr>
          <w:rFonts w:hint="eastAsia" w:eastAsia="宋体"/>
          <w:b/>
          <w:bCs/>
          <w:color w:val="auto"/>
          <w:sz w:val="22"/>
          <w:szCs w:val="22"/>
          <w:lang w:val="en-US" w:eastAsia="zh-CN"/>
        </w:rPr>
        <w:t>t know the exact output in advance, the model predicted function will be impacted like the CSI prediction and DL beam prediction, so the uncertainty of output has also increased</w:t>
      </w:r>
      <w:r>
        <w:rPr>
          <w:rFonts w:hint="eastAsia" w:eastAsia="宋体"/>
          <w:color w:val="auto"/>
          <w:sz w:val="22"/>
          <w:szCs w:val="22"/>
          <w:lang w:val="en-US" w:eastAsia="zh-CN"/>
        </w:rPr>
        <w:t>.</w:t>
      </w:r>
    </w:p>
    <w:p>
      <w:pPr>
        <w:pStyle w:val="8"/>
        <w:rPr>
          <w:rFonts w:hint="default" w:eastAsia="宋体"/>
          <w:color w:val="auto"/>
          <w:sz w:val="22"/>
          <w:szCs w:val="22"/>
          <w:lang w:val="en-US" w:eastAsia="zh-CN"/>
        </w:rPr>
      </w:pPr>
      <w:r>
        <w:rPr>
          <w:rFonts w:hint="eastAsia" w:eastAsia="宋体"/>
          <w:b/>
          <w:bCs/>
          <w:color w:val="auto"/>
          <w:sz w:val="22"/>
          <w:szCs w:val="22"/>
          <w:lang w:val="en-US" w:eastAsia="zh-CN"/>
        </w:rPr>
        <w:t>Proposal 9: RAN4 shall weigh the pros and cons of supervised learning and unsupervised learning and choose different processing methods based on different use cases.</w:t>
      </w:r>
    </w:p>
    <w:p>
      <w:pPr>
        <w:pStyle w:val="8"/>
        <w:rPr>
          <w:rFonts w:hint="eastAsia" w:eastAsia="宋体"/>
          <w:b/>
          <w:bCs/>
          <w:color w:val="auto"/>
          <w:sz w:val="24"/>
          <w:szCs w:val="24"/>
          <w:lang w:val="en-US" w:eastAsia="zh-CN"/>
        </w:rPr>
      </w:pPr>
    </w:p>
    <w:p>
      <w:pPr>
        <w:pStyle w:val="8"/>
        <w:rPr>
          <w:rFonts w:hint="default" w:eastAsia="宋体"/>
          <w:color w:val="auto"/>
          <w:sz w:val="22"/>
          <w:szCs w:val="22"/>
          <w:lang w:val="en-US" w:eastAsia="zh-CN"/>
        </w:rPr>
      </w:pPr>
      <w:r>
        <w:rPr>
          <w:rFonts w:hint="eastAsia" w:eastAsia="宋体"/>
          <w:b/>
          <w:bCs/>
          <w:color w:val="auto"/>
          <w:sz w:val="24"/>
          <w:szCs w:val="24"/>
          <w:lang w:val="en-US" w:eastAsia="zh-CN"/>
        </w:rPr>
        <w:t>Model inference</w:t>
      </w:r>
    </w:p>
    <w:p>
      <w:pPr>
        <w:pStyle w:val="8"/>
        <w:rPr>
          <w:rFonts w:hint="eastAsia" w:eastAsia="宋体"/>
          <w:color w:val="auto"/>
          <w:sz w:val="22"/>
          <w:szCs w:val="22"/>
          <w:lang w:val="en-US" w:eastAsia="zh-CN"/>
        </w:rPr>
      </w:pPr>
      <w:r>
        <w:rPr>
          <w:rFonts w:hint="eastAsia" w:eastAsia="宋体"/>
          <w:color w:val="auto"/>
          <w:sz w:val="22"/>
          <w:szCs w:val="22"/>
          <w:lang w:val="en-US" w:eastAsia="zh-CN"/>
        </w:rPr>
        <w:t>Model inference is the core component of AI/ML. It is the process of using a trained AI/ML model to produce a set of outputs based on a set of inputs. For the test of model inference, the following aspects should be verified:</w:t>
      </w:r>
    </w:p>
    <w:p>
      <w:pPr>
        <w:pStyle w:val="8"/>
        <w:numPr>
          <w:ilvl w:val="0"/>
          <w:numId w:val="16"/>
        </w:numPr>
        <w:rPr>
          <w:rFonts w:hint="default" w:eastAsia="宋体"/>
          <w:color w:val="auto"/>
          <w:sz w:val="22"/>
          <w:szCs w:val="22"/>
          <w:lang w:val="en-US" w:eastAsia="zh-CN"/>
        </w:rPr>
      </w:pPr>
      <w:r>
        <w:rPr>
          <w:rFonts w:hint="eastAsia" w:eastAsia="宋体"/>
          <w:color w:val="auto"/>
          <w:sz w:val="22"/>
          <w:szCs w:val="22"/>
          <w:lang w:val="en-US" w:eastAsia="zh-CN"/>
        </w:rPr>
        <w:t>The outputs are the results from the AI/ML inference model rather than the traditional solution.</w:t>
      </w:r>
    </w:p>
    <w:p>
      <w:pPr>
        <w:pStyle w:val="8"/>
        <w:numPr>
          <w:ilvl w:val="0"/>
          <w:numId w:val="16"/>
        </w:numPr>
        <w:rPr>
          <w:rFonts w:hint="default" w:eastAsia="宋体"/>
          <w:color w:val="auto"/>
          <w:sz w:val="22"/>
          <w:szCs w:val="22"/>
          <w:lang w:val="en-US" w:eastAsia="zh-CN"/>
        </w:rPr>
      </w:pPr>
      <w:r>
        <w:rPr>
          <w:rFonts w:hint="eastAsia" w:eastAsia="宋体"/>
          <w:color w:val="auto"/>
          <w:sz w:val="22"/>
          <w:szCs w:val="22"/>
          <w:lang w:val="en-US" w:eastAsia="zh-CN"/>
        </w:rPr>
        <w:t>The accuracy of outputs meet the requirement.</w:t>
      </w:r>
    </w:p>
    <w:p>
      <w:pPr>
        <w:pStyle w:val="8"/>
        <w:numPr>
          <w:ilvl w:val="0"/>
          <w:numId w:val="0"/>
        </w:numPr>
        <w:rPr>
          <w:rFonts w:hint="default" w:eastAsia="宋体"/>
          <w:color w:val="auto"/>
          <w:sz w:val="22"/>
          <w:szCs w:val="22"/>
          <w:lang w:val="en-US" w:eastAsia="zh-CN"/>
        </w:rPr>
      </w:pPr>
      <w:r>
        <w:rPr>
          <w:rFonts w:hint="eastAsia" w:eastAsia="宋体"/>
          <w:color w:val="auto"/>
          <w:sz w:val="22"/>
          <w:szCs w:val="22"/>
          <w:lang w:val="en-US" w:eastAsia="zh-CN"/>
        </w:rPr>
        <w:t>For the 1</w:t>
      </w:r>
      <w:r>
        <w:rPr>
          <w:rFonts w:hint="eastAsia" w:eastAsia="宋体"/>
          <w:color w:val="auto"/>
          <w:sz w:val="22"/>
          <w:szCs w:val="22"/>
          <w:vertAlign w:val="superscript"/>
          <w:lang w:val="en-US" w:eastAsia="zh-CN"/>
        </w:rPr>
        <w:t>st</w:t>
      </w:r>
      <w:r>
        <w:rPr>
          <w:rFonts w:hint="eastAsia" w:eastAsia="宋体"/>
          <w:color w:val="auto"/>
          <w:sz w:val="22"/>
          <w:szCs w:val="22"/>
          <w:lang w:val="en-US" w:eastAsia="zh-CN"/>
        </w:rPr>
        <w:t xml:space="preserve"> aspect, maybe some new test setups and procedures are needed, which is different from the traditional test case design. For the 2</w:t>
      </w:r>
      <w:r>
        <w:rPr>
          <w:rFonts w:hint="eastAsia" w:eastAsia="宋体"/>
          <w:color w:val="auto"/>
          <w:sz w:val="22"/>
          <w:szCs w:val="22"/>
          <w:vertAlign w:val="superscript"/>
          <w:lang w:val="en-US" w:eastAsia="zh-CN"/>
        </w:rPr>
        <w:t>nd</w:t>
      </w:r>
      <w:r>
        <w:rPr>
          <w:rFonts w:hint="eastAsia" w:eastAsia="宋体"/>
          <w:color w:val="auto"/>
          <w:sz w:val="22"/>
          <w:szCs w:val="22"/>
          <w:lang w:val="en-US" w:eastAsia="zh-CN"/>
        </w:rPr>
        <w:t xml:space="preserve"> aspect, the legacy requirement of accuracy can be referred, depend on the exact use case or scenario to be tested.</w:t>
      </w:r>
    </w:p>
    <w:p>
      <w:pPr>
        <w:pStyle w:val="8"/>
        <w:numPr>
          <w:ilvl w:val="0"/>
          <w:numId w:val="0"/>
        </w:numPr>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Observation 11: model inference is the core component of AI/ML. Two aspects should be considered to verify: 1) The outputs are the results from the AI/ML inference model rather than the traditional solution; 2) The accuracy of outputs meet the requirement.</w:t>
      </w:r>
    </w:p>
    <w:p>
      <w:pPr>
        <w:pStyle w:val="8"/>
        <w:numPr>
          <w:ilvl w:val="0"/>
          <w:numId w:val="0"/>
        </w:numPr>
        <w:ind w:leftChars="0"/>
        <w:rPr>
          <w:rFonts w:hint="eastAsia" w:eastAsia="宋体"/>
          <w:color w:val="auto"/>
          <w:sz w:val="22"/>
          <w:szCs w:val="22"/>
          <w:lang w:val="en-US" w:eastAsia="zh-CN"/>
        </w:rPr>
      </w:pPr>
    </w:p>
    <w:p>
      <w:pPr>
        <w:pStyle w:val="8"/>
        <w:numPr>
          <w:ilvl w:val="0"/>
          <w:numId w:val="0"/>
        </w:numPr>
        <w:ind w:leftChars="0"/>
        <w:rPr>
          <w:rFonts w:hint="eastAsia" w:eastAsia="宋体"/>
          <w:b/>
          <w:bCs/>
          <w:color w:val="auto"/>
          <w:sz w:val="24"/>
          <w:szCs w:val="24"/>
          <w:lang w:val="en-US" w:eastAsia="zh-CN"/>
        </w:rPr>
      </w:pPr>
      <w:r>
        <w:rPr>
          <w:rFonts w:hint="eastAsia" w:eastAsia="宋体"/>
          <w:b/>
          <w:bCs/>
          <w:color w:val="auto"/>
          <w:sz w:val="24"/>
          <w:szCs w:val="24"/>
          <w:lang w:val="en-US" w:eastAsia="zh-CN"/>
        </w:rPr>
        <w:t>Model monitoring(model transfer/(de)activation/update/switching)</w:t>
      </w:r>
    </w:p>
    <w:p>
      <w:pPr>
        <w:pStyle w:val="8"/>
        <w:numPr>
          <w:ilvl w:val="0"/>
          <w:numId w:val="0"/>
        </w:numPr>
        <w:rPr>
          <w:rFonts w:hint="eastAsia" w:eastAsia="宋体"/>
          <w:color w:val="auto"/>
          <w:sz w:val="22"/>
          <w:szCs w:val="22"/>
          <w:lang w:val="en-US" w:eastAsia="zh-CN"/>
        </w:rPr>
      </w:pPr>
      <w:r>
        <w:rPr>
          <w:rFonts w:hint="eastAsia" w:eastAsia="宋体"/>
          <w:color w:val="auto"/>
          <w:sz w:val="22"/>
          <w:szCs w:val="22"/>
          <w:lang w:val="en-US" w:eastAsia="zh-CN"/>
        </w:rPr>
        <w:t>Regarding the model management, wherein the model monitoring and model switching are specially considered, since such two model operations would largely impact on the need of model update. The model update aims to provide timely model adapted to the change of inference requirement. However for different use cases or scenarios, the requirement of model update maybe different, so such test should be use case/scenario specific. To verify such model management operation, the performance gain between after and before the model update can be tested, so as to verify the necessary and reliability of model monitoring and model switching.</w:t>
      </w:r>
    </w:p>
    <w:p>
      <w:pPr>
        <w:pStyle w:val="8"/>
        <w:numPr>
          <w:ilvl w:val="0"/>
          <w:numId w:val="0"/>
        </w:numPr>
        <w:rPr>
          <w:rFonts w:hint="eastAsia" w:eastAsia="宋体"/>
          <w:color w:val="auto"/>
          <w:sz w:val="22"/>
          <w:szCs w:val="22"/>
          <w:lang w:val="en-US" w:eastAsia="zh-CN"/>
        </w:rPr>
      </w:pPr>
      <w:r>
        <w:rPr>
          <w:rFonts w:hint="eastAsia" w:eastAsia="宋体"/>
          <w:b/>
          <w:bCs/>
          <w:color w:val="auto"/>
          <w:sz w:val="22"/>
          <w:szCs w:val="22"/>
          <w:lang w:val="en-US" w:eastAsia="zh-CN"/>
        </w:rPr>
        <w:t>More specifically (model monitoring) with RAN1</w:t>
      </w:r>
      <w:r>
        <w:rPr>
          <w:rFonts w:hint="default" w:eastAsia="宋体"/>
          <w:b/>
          <w:bCs/>
          <w:color w:val="auto"/>
          <w:sz w:val="22"/>
          <w:szCs w:val="22"/>
          <w:lang w:val="en-US" w:eastAsia="zh-CN"/>
        </w:rPr>
        <w:t>’</w:t>
      </w:r>
      <w:r>
        <w:rPr>
          <w:rFonts w:hint="eastAsia" w:eastAsia="宋体"/>
          <w:b/>
          <w:bCs/>
          <w:color w:val="auto"/>
          <w:sz w:val="22"/>
          <w:szCs w:val="22"/>
          <w:lang w:val="en-US" w:eastAsia="zh-CN"/>
        </w:rPr>
        <w:t>s AI/ML framework</w:t>
      </w:r>
      <w:r>
        <w:rPr>
          <w:rFonts w:hint="eastAsia" w:eastAsia="宋体"/>
          <w:color w:val="auto"/>
          <w:sz w:val="22"/>
          <w:szCs w:val="22"/>
          <w:lang w:val="en-US" w:eastAsia="zh-CN"/>
        </w:rPr>
        <w:t xml:space="preserve">, </w:t>
      </w:r>
    </w:p>
    <w:p>
      <w:pPr>
        <w:pStyle w:val="8"/>
        <w:numPr>
          <w:ilvl w:val="0"/>
          <w:numId w:val="0"/>
        </w:numPr>
        <w:rPr>
          <w:rFonts w:hint="eastAsia" w:eastAsia="宋体"/>
          <w:color w:val="auto"/>
          <w:sz w:val="22"/>
          <w:szCs w:val="22"/>
          <w:lang w:val="en-US" w:eastAsia="zh-CN"/>
        </w:rPr>
      </w:pPr>
      <w:r>
        <w:rPr>
          <w:rFonts w:hint="eastAsia" w:eastAsia="宋体"/>
          <w:color w:val="auto"/>
          <w:sz w:val="22"/>
          <w:szCs w:val="22"/>
          <w:lang w:val="en-US" w:eastAsia="zh-CN"/>
        </w:rPr>
        <w:t xml:space="preserve">Different UE capabilities maybe check it </w:t>
      </w:r>
    </w:p>
    <w:p>
      <w:pPr>
        <w:pStyle w:val="8"/>
        <w:numPr>
          <w:ilvl w:val="0"/>
          <w:numId w:val="0"/>
        </w:numPr>
        <w:rPr>
          <w:rFonts w:hint="default" w:eastAsia="宋体"/>
          <w:color w:val="auto"/>
          <w:sz w:val="22"/>
          <w:szCs w:val="22"/>
          <w:lang w:val="en-US" w:eastAsia="zh-CN"/>
        </w:rPr>
      </w:pPr>
      <w:r>
        <w:rPr>
          <w:rFonts w:hint="eastAsia" w:eastAsia="宋体"/>
          <w:color w:val="auto"/>
          <w:sz w:val="22"/>
          <w:szCs w:val="22"/>
          <w:lang w:val="en-US" w:eastAsia="zh-CN"/>
        </w:rPr>
        <w:t>Check the deifferent companies</w:t>
      </w:r>
      <w:r>
        <w:rPr>
          <w:rFonts w:hint="default" w:eastAsia="宋体"/>
          <w:color w:val="auto"/>
          <w:sz w:val="22"/>
          <w:szCs w:val="22"/>
          <w:lang w:val="en-US" w:eastAsia="zh-CN"/>
        </w:rPr>
        <w:t>’</w:t>
      </w:r>
      <w:r>
        <w:rPr>
          <w:rFonts w:hint="eastAsia" w:eastAsia="宋体"/>
          <w:color w:val="auto"/>
          <w:sz w:val="22"/>
          <w:szCs w:val="22"/>
          <w:lang w:val="en-US" w:eastAsia="zh-CN"/>
        </w:rPr>
        <w:t xml:space="preserve"> proposals </w:t>
      </w:r>
    </w:p>
    <w:p>
      <w:pPr>
        <w:pStyle w:val="8"/>
        <w:numPr>
          <w:ilvl w:val="0"/>
          <w:numId w:val="0"/>
        </w:numPr>
        <w:rPr>
          <w:rFonts w:hint="default" w:eastAsia="宋体"/>
          <w:color w:val="auto"/>
          <w:sz w:val="22"/>
          <w:szCs w:val="22"/>
          <w:lang w:val="en-US" w:eastAsia="zh-CN"/>
        </w:rPr>
      </w:pPr>
      <w:r>
        <w:rPr>
          <w:rFonts w:hint="eastAsia" w:eastAsia="宋体"/>
          <w:color w:val="auto"/>
          <w:sz w:val="22"/>
          <w:szCs w:val="22"/>
          <w:lang w:val="en-US" w:eastAsia="zh-CN"/>
        </w:rPr>
        <w:t>For model inference, model monitoring continuously monitors the output results of model discussions, combined with the specific functions of the corresponding use cases, and provides feedback to model discussions through model activation and model deactivation to selectively activate the corresponding models, thereby improving the efficiency of AI/ML.</w:t>
      </w:r>
    </w:p>
    <w:p>
      <w:pPr>
        <w:pStyle w:val="8"/>
        <w:numPr>
          <w:ilvl w:val="0"/>
          <w:numId w:val="0"/>
        </w:numPr>
        <w:rPr>
          <w:rFonts w:hint="default" w:eastAsia="宋体"/>
          <w:color w:val="auto"/>
          <w:sz w:val="22"/>
          <w:szCs w:val="22"/>
          <w:lang w:val="en-US" w:eastAsia="zh-CN"/>
        </w:rPr>
      </w:pPr>
      <w:r>
        <w:rPr>
          <w:rFonts w:hint="eastAsia" w:eastAsia="宋体"/>
          <w:color w:val="auto"/>
          <w:sz w:val="22"/>
          <w:szCs w:val="22"/>
          <w:lang w:val="en-US" w:eastAsia="zh-CN"/>
        </w:rPr>
        <w:t>For model training, the model monitoring feedback is provided to the model training, which continuously monitors the performance of the model and provides feedback to the model training for retraining to determine an optimal model. This feedback process improves accuracy.</w:t>
      </w:r>
    </w:p>
    <w:p>
      <w:pPr>
        <w:pStyle w:val="8"/>
        <w:numPr>
          <w:ilvl w:val="0"/>
          <w:numId w:val="0"/>
        </w:numPr>
        <w:rPr>
          <w:rFonts w:hint="eastAsia" w:eastAsia="宋体"/>
          <w:color w:val="auto"/>
          <w:sz w:val="22"/>
          <w:szCs w:val="22"/>
          <w:lang w:val="en-US" w:eastAsia="zh-CN"/>
        </w:rPr>
      </w:pPr>
      <w:r>
        <w:rPr>
          <w:rFonts w:hint="eastAsia" w:eastAsia="宋体"/>
          <w:color w:val="auto"/>
          <w:sz w:val="22"/>
          <w:szCs w:val="22"/>
          <w:lang w:val="en-US" w:eastAsia="zh-CN"/>
        </w:rPr>
        <w:t>Based on above analysis, we shall conclude that (model monitoring):</w:t>
      </w:r>
    </w:p>
    <w:p>
      <w:pPr>
        <w:pStyle w:val="8"/>
        <w:numPr>
          <w:ilvl w:val="0"/>
          <w:numId w:val="0"/>
        </w:numPr>
        <w:rPr>
          <w:rFonts w:hint="default" w:eastAsia="宋体"/>
          <w:color w:val="auto"/>
          <w:sz w:val="22"/>
          <w:szCs w:val="22"/>
          <w:lang w:val="en-US" w:eastAsia="zh-CN"/>
        </w:rPr>
      </w:pPr>
      <w:r>
        <w:rPr>
          <w:rFonts w:hint="default" w:eastAsia="宋体"/>
          <w:color w:val="auto"/>
          <w:sz w:val="22"/>
          <w:szCs w:val="22"/>
          <w:lang w:val="en-US" w:eastAsia="zh-CN"/>
        </w:rPr>
        <w:t>Firstly, Model monitoring refers to the process of monitoring the performance of the model In particular this stage may contain inter-relations with RAN4 specifications.</w:t>
      </w:r>
    </w:p>
    <w:p>
      <w:pPr>
        <w:pStyle w:val="8"/>
        <w:numPr>
          <w:ilvl w:val="0"/>
          <w:numId w:val="0"/>
        </w:numPr>
        <w:rPr>
          <w:rFonts w:hint="default" w:eastAsia="宋体"/>
          <w:color w:val="auto"/>
          <w:sz w:val="22"/>
          <w:szCs w:val="22"/>
          <w:lang w:val="en-US" w:eastAsia="zh-CN"/>
        </w:rPr>
      </w:pPr>
      <w:r>
        <w:rPr>
          <w:rFonts w:hint="default" w:eastAsia="宋体"/>
          <w:color w:val="auto"/>
          <w:sz w:val="22"/>
          <w:szCs w:val="22"/>
          <w:lang w:val="en-US" w:eastAsia="zh-CN"/>
        </w:rPr>
        <w:t>Secondly, model monitoring is a key module to ensure the inference performance of AI/ML models, as generalization is widely considered a problem with AI/ML operations. In short, different AI/ML models can be utilized to ensure performance under different environmental conditions.</w:t>
      </w:r>
    </w:p>
    <w:p>
      <w:pPr>
        <w:pStyle w:val="8"/>
        <w:numPr>
          <w:ilvl w:val="0"/>
          <w:numId w:val="0"/>
        </w:numPr>
        <w:rPr>
          <w:rFonts w:hint="eastAsia" w:eastAsia="宋体"/>
          <w:color w:val="auto"/>
          <w:sz w:val="22"/>
          <w:szCs w:val="22"/>
          <w:lang w:val="en-US" w:eastAsia="zh-CN"/>
        </w:rPr>
      </w:pPr>
      <w:r>
        <w:rPr>
          <w:rFonts w:hint="eastAsia" w:eastAsia="宋体"/>
          <w:b/>
          <w:bCs/>
          <w:color w:val="auto"/>
          <w:sz w:val="22"/>
          <w:szCs w:val="22"/>
          <w:lang w:val="en-US" w:eastAsia="zh-CN"/>
        </w:rPr>
        <w:t>More specifically (model switching) with RAN1</w:t>
      </w:r>
      <w:r>
        <w:rPr>
          <w:rFonts w:hint="default" w:eastAsia="宋体"/>
          <w:b/>
          <w:bCs/>
          <w:color w:val="auto"/>
          <w:sz w:val="22"/>
          <w:szCs w:val="22"/>
          <w:lang w:val="en-US" w:eastAsia="zh-CN"/>
        </w:rPr>
        <w:t>’</w:t>
      </w:r>
      <w:r>
        <w:rPr>
          <w:rFonts w:hint="eastAsia" w:eastAsia="宋体"/>
          <w:b/>
          <w:bCs/>
          <w:color w:val="auto"/>
          <w:sz w:val="22"/>
          <w:szCs w:val="22"/>
          <w:lang w:val="en-US" w:eastAsia="zh-CN"/>
        </w:rPr>
        <w:t>s AI/ML framework</w:t>
      </w:r>
      <w:r>
        <w:rPr>
          <w:rFonts w:hint="eastAsia" w:eastAsia="宋体"/>
          <w:color w:val="auto"/>
          <w:sz w:val="22"/>
          <w:szCs w:val="22"/>
          <w:lang w:val="en-US" w:eastAsia="zh-CN"/>
        </w:rPr>
        <w:t>,</w:t>
      </w:r>
    </w:p>
    <w:p>
      <w:pPr>
        <w:pStyle w:val="8"/>
        <w:numPr>
          <w:ilvl w:val="0"/>
          <w:numId w:val="0"/>
        </w:numPr>
        <w:rPr>
          <w:rFonts w:hint="eastAsia" w:eastAsia="宋体"/>
          <w:color w:val="auto"/>
          <w:sz w:val="22"/>
          <w:szCs w:val="22"/>
          <w:lang w:val="en-US" w:eastAsia="zh-CN"/>
        </w:rPr>
      </w:pPr>
      <w:r>
        <w:rPr>
          <w:rFonts w:hint="eastAsia" w:eastAsia="宋体"/>
          <w:color w:val="auto"/>
          <w:sz w:val="22"/>
          <w:szCs w:val="22"/>
          <w:lang w:val="en-US" w:eastAsia="zh-CN"/>
        </w:rPr>
        <w:t>For example, UE needs to switch models when moving between different cells or environments may require model switching. If UE is responsible for switching to ensure the performance of the UE for decision-making and implementing switching between models algorithm. If RAN4 does not define its requirements, it may lead to unpredictable UE behavior.</w:t>
      </w:r>
    </w:p>
    <w:p>
      <w:pPr>
        <w:pStyle w:val="8"/>
        <w:numPr>
          <w:ilvl w:val="0"/>
          <w:numId w:val="0"/>
        </w:numPr>
        <w:rPr>
          <w:rFonts w:hint="default" w:eastAsia="宋体"/>
          <w:color w:val="auto"/>
          <w:sz w:val="22"/>
          <w:szCs w:val="22"/>
          <w:lang w:val="en-US" w:eastAsia="zh-CN"/>
        </w:rPr>
      </w:pPr>
      <w:r>
        <w:rPr>
          <w:rFonts w:hint="eastAsia" w:eastAsia="宋体"/>
          <w:color w:val="auto"/>
          <w:sz w:val="22"/>
          <w:szCs w:val="22"/>
          <w:lang w:val="en-US" w:eastAsia="zh-CN"/>
        </w:rPr>
        <w:t>Another consideration for switching is that timing related requirements may be required; For example, the activation time or the time period during which sending or receiving is impossible. This requirement is crucial for ensuring that the network can manage UE correctly.</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12: The model update operations such as model monitoring and model switching aim to provide timely model accompanied by the change of the inference requirement. To verify such model management operation, the performance gain between after and before the model update can be tested. </w:t>
      </w:r>
    </w:p>
    <w:p>
      <w:pPr>
        <w:pStyle w:val="8"/>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Proposal 10: Based on the analysis for model management especially for the model monitoring and model switching, RAN4 shall consider the specification impact for both of them more specifically.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the AI/ML </w:t>
      </w:r>
      <w:r>
        <w:rPr>
          <w:rFonts w:eastAsia="宋体"/>
          <w:bCs/>
          <w:color w:val="auto"/>
          <w:sz w:val="20"/>
          <w:szCs w:val="20"/>
          <w:lang w:val="en-GB" w:eastAsia="zh-CN"/>
        </w:rPr>
        <w:t>:</w:t>
      </w:r>
    </w:p>
    <w:p>
      <w:pPr>
        <w:pStyle w:val="8"/>
        <w:tabs>
          <w:tab w:val="left" w:pos="226"/>
          <w:tab w:val="left" w:pos="284"/>
          <w:tab w:val="left" w:pos="5103"/>
        </w:tabs>
        <w:snapToGrid w:val="0"/>
        <w:rPr>
          <w:rFonts w:hint="default" w:eastAsia="宋体"/>
          <w:b/>
          <w:bCs w:val="0"/>
          <w:color w:val="auto"/>
          <w:sz w:val="21"/>
          <w:szCs w:val="21"/>
          <w:lang w:val="en-US" w:eastAsia="zh-CN"/>
        </w:rPr>
      </w:pPr>
      <w:r>
        <w:rPr>
          <w:rFonts w:hint="eastAsia" w:eastAsia="宋体"/>
          <w:b/>
          <w:bCs w:val="0"/>
          <w:color w:val="auto"/>
          <w:sz w:val="21"/>
          <w:szCs w:val="21"/>
          <w:lang w:val="en-US" w:eastAsia="zh-CN"/>
        </w:rPr>
        <w:t>Observations:</w:t>
      </w: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Observation 1: Level x is implementation-based AI/ML operation without any dedicated AI/ML-specific enhancement (e.g., LCM related signaling, RS) collaboration between network and UE and no collaboration for level x based on RAN1 outcomes.</w:t>
      </w:r>
    </w:p>
    <w:p>
      <w:pPr>
        <w:pStyle w:val="8"/>
        <w:numPr>
          <w:ilvl w:val="0"/>
          <w:numId w:val="0"/>
        </w:numPr>
        <w:ind w:left="0" w:leftChars="0" w:firstLine="0" w:firstLine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Observation 2: For the level y collaboration, it is clarified as the signaling-based collaboration without model transfer.</w:t>
      </w:r>
    </w:p>
    <w:p>
      <w:r>
        <w:rPr>
          <w:rFonts w:hint="eastAsia" w:eastAsia="宋体" w:cs="Times New Roman"/>
          <w:b/>
          <w:bCs/>
          <w:color w:val="auto"/>
          <w:sz w:val="22"/>
          <w:szCs w:val="22"/>
          <w:highlight w:val="none"/>
          <w:lang w:val="en-US" w:eastAsia="zh-CN" w:bidi="ar-SA"/>
        </w:rPr>
        <w:t xml:space="preserve">Observation 3: Two categories of models including Proprietary-format models and Open-format models were proposed by RAN1. For the Proprietary-format models, due to the lack of inter-operation and recognition between vendors, it is hard to standardize based on the unified specification identification.  </w:t>
      </w:r>
    </w:p>
    <w:p>
      <w:pPr>
        <w:pStyle w:val="8"/>
        <w:numPr>
          <w:ilvl w:val="0"/>
          <w:numId w:val="0"/>
        </w:numPr>
        <w:jc w:val="both"/>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Observation 4: Regarding to the Open-format models, the interoperability is feasible.</w:t>
      </w:r>
    </w:p>
    <w:p>
      <w:pPr>
        <w:pStyle w:val="8"/>
        <w:numPr>
          <w:ilvl w:val="0"/>
          <w:numId w:val="0"/>
        </w:numPr>
        <w:jc w:val="both"/>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5: Data collection provides dataset for multiple modules. Such dataset can be generated online during the test or be pre-generated before the test. From the perspective of test, at least the following aspects should be considered: </w:t>
      </w:r>
    </w:p>
    <w:p>
      <w:pPr>
        <w:pStyle w:val="8"/>
        <w:numPr>
          <w:ilvl w:val="0"/>
          <w:numId w:val="12"/>
        </w:numPr>
        <w:jc w:val="both"/>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Whether the latency of data collection needs to be verified;</w:t>
      </w:r>
    </w:p>
    <w:p>
      <w:pPr>
        <w:pStyle w:val="8"/>
        <w:numPr>
          <w:ilvl w:val="0"/>
          <w:numId w:val="12"/>
        </w:numPr>
        <w:jc w:val="both"/>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Whether and how to guarantee the fairness and uniformity of dataset cross different vendors;</w:t>
      </w:r>
    </w:p>
    <w:p>
      <w:pPr>
        <w:pStyle w:val="8"/>
        <w:numPr>
          <w:ilvl w:val="0"/>
          <w:numId w:val="12"/>
        </w:numPr>
        <w:jc w:val="both"/>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Whether the verification of dataset availability can be replaced by the performance of the model inference.</w:t>
      </w:r>
    </w:p>
    <w:p>
      <w:pPr>
        <w:pStyle w:val="8"/>
        <w:rPr>
          <w:rFonts w:hint="default" w:eastAsia="宋体"/>
          <w:b/>
          <w:bCs/>
          <w:color w:val="auto"/>
          <w:sz w:val="22"/>
          <w:szCs w:val="22"/>
          <w:lang w:val="en-US" w:eastAsia="zh-CN"/>
        </w:rPr>
      </w:pPr>
      <w:r>
        <w:rPr>
          <w:rFonts w:hint="eastAsia" w:eastAsia="宋体"/>
          <w:b/>
          <w:bCs/>
          <w:color w:val="auto"/>
          <w:sz w:val="22"/>
          <w:szCs w:val="22"/>
          <w:lang w:val="en-US" w:eastAsia="zh-CN"/>
        </w:rPr>
        <w:t>Observation 6: No matter how the model capacity is too large or small, the model inference and generalization will be impacted as the figure 2 shows us.</w:t>
      </w:r>
    </w:p>
    <w:p>
      <w:pPr>
        <w:pStyle w:val="8"/>
        <w:rPr>
          <w:rFonts w:hint="default" w:eastAsia="宋体"/>
          <w:b/>
          <w:bCs/>
          <w:color w:val="auto"/>
          <w:sz w:val="22"/>
          <w:szCs w:val="22"/>
          <w:lang w:val="en-US" w:eastAsia="zh-CN"/>
        </w:rPr>
      </w:pPr>
      <w:r>
        <w:rPr>
          <w:rFonts w:hint="eastAsia" w:eastAsia="宋体"/>
          <w:b/>
          <w:bCs/>
          <w:color w:val="auto"/>
          <w:sz w:val="22"/>
          <w:szCs w:val="22"/>
          <w:lang w:val="en-US" w:eastAsia="zh-CN"/>
        </w:rPr>
        <w:t xml:space="preserve">Observation 7: The legacy requirements have not consider the model fitting ability, and the model fitting ability is a kind of new requirements based on the AI/ML method. </w:t>
      </w:r>
    </w:p>
    <w:p>
      <w:pPr>
        <w:pStyle w:val="8"/>
        <w:rPr>
          <w:rFonts w:hint="eastAsia" w:eastAsia="宋体"/>
          <w:b/>
          <w:bCs/>
          <w:color w:val="auto"/>
          <w:sz w:val="22"/>
          <w:szCs w:val="22"/>
          <w:lang w:val="en-US" w:eastAsia="zh-CN"/>
        </w:rPr>
      </w:pPr>
      <w:r>
        <w:rPr>
          <w:rFonts w:hint="eastAsia" w:eastAsia="宋体"/>
          <w:b/>
          <w:bCs/>
          <w:color w:val="auto"/>
          <w:sz w:val="22"/>
          <w:szCs w:val="22"/>
          <w:lang w:val="en-US" w:eastAsia="zh-CN"/>
        </w:rPr>
        <w:t>Observation 8: In the current RAN1s</w:t>
      </w:r>
      <w:r>
        <w:rPr>
          <w:rFonts w:hint="default" w:eastAsia="宋体"/>
          <w:b/>
          <w:bCs/>
          <w:color w:val="auto"/>
          <w:sz w:val="22"/>
          <w:szCs w:val="22"/>
          <w:lang w:val="en-US" w:eastAsia="zh-CN"/>
        </w:rPr>
        <w:t>’</w:t>
      </w:r>
      <w:r>
        <w:rPr>
          <w:rFonts w:hint="eastAsia" w:eastAsia="宋体"/>
          <w:b/>
          <w:bCs/>
          <w:color w:val="auto"/>
          <w:sz w:val="22"/>
          <w:szCs w:val="22"/>
          <w:lang w:val="en-US" w:eastAsia="zh-CN"/>
        </w:rPr>
        <w:t xml:space="preserve"> work assumption, the terminology doesn</w:t>
      </w:r>
      <w:r>
        <w:rPr>
          <w:rFonts w:hint="default" w:eastAsia="宋体"/>
          <w:b/>
          <w:bCs/>
          <w:color w:val="auto"/>
          <w:sz w:val="22"/>
          <w:szCs w:val="22"/>
          <w:lang w:val="en-US" w:eastAsia="zh-CN"/>
        </w:rPr>
        <w:t>’</w:t>
      </w:r>
      <w:r>
        <w:rPr>
          <w:rFonts w:hint="eastAsia" w:eastAsia="宋体"/>
          <w:b/>
          <w:bCs/>
          <w:color w:val="auto"/>
          <w:sz w:val="22"/>
          <w:szCs w:val="22"/>
          <w:lang w:val="en-US" w:eastAsia="zh-CN"/>
        </w:rPr>
        <w:t>t contain the model storage.</w:t>
      </w:r>
    </w:p>
    <w:p>
      <w:pPr>
        <w:pStyle w:val="8"/>
        <w:rPr>
          <w:rFonts w:hint="default" w:eastAsia="宋体"/>
          <w:color w:val="auto"/>
          <w:sz w:val="22"/>
          <w:szCs w:val="22"/>
          <w:lang w:val="en-US" w:eastAsia="zh-CN"/>
        </w:rPr>
      </w:pPr>
      <w:r>
        <w:rPr>
          <w:rFonts w:hint="eastAsia" w:eastAsia="宋体"/>
          <w:b/>
          <w:bCs/>
          <w:color w:val="auto"/>
          <w:sz w:val="22"/>
          <w:szCs w:val="22"/>
          <w:lang w:val="en-US" w:eastAsia="zh-CN"/>
        </w:rPr>
        <w:t>Observation 9: Whether the supervised learning can handle the use cases RAN4 agreed, it costs a lot of computational time when doing the training process which is not suitable for online training and the type and features of data is complex and various, so the labeling data is not proper for such complex use cases</w:t>
      </w:r>
      <w:r>
        <w:rPr>
          <w:rFonts w:hint="eastAsia" w:eastAsia="宋体"/>
          <w:color w:val="auto"/>
          <w:sz w:val="22"/>
          <w:szCs w:val="22"/>
          <w:lang w:val="en-US" w:eastAsia="zh-CN"/>
        </w:rPr>
        <w:t>.</w:t>
      </w:r>
    </w:p>
    <w:p>
      <w:pPr>
        <w:pStyle w:val="8"/>
        <w:rPr>
          <w:rFonts w:hint="default" w:eastAsia="宋体"/>
          <w:color w:val="auto"/>
          <w:sz w:val="22"/>
          <w:szCs w:val="22"/>
          <w:lang w:val="en-US" w:eastAsia="zh-CN"/>
        </w:rPr>
      </w:pPr>
      <w:r>
        <w:rPr>
          <w:rFonts w:hint="eastAsia" w:eastAsia="宋体"/>
          <w:b/>
          <w:bCs/>
          <w:color w:val="auto"/>
          <w:sz w:val="22"/>
          <w:szCs w:val="22"/>
          <w:lang w:val="en-US" w:eastAsia="zh-CN"/>
        </w:rPr>
        <w:t>Observation 10: Unsupervised learning is maybe able to handle more complex use cases RAN4 has confirmed, but it doesn</w:t>
      </w:r>
      <w:r>
        <w:rPr>
          <w:rFonts w:hint="default" w:eastAsia="宋体"/>
          <w:b/>
          <w:bCs/>
          <w:color w:val="auto"/>
          <w:sz w:val="22"/>
          <w:szCs w:val="22"/>
          <w:lang w:val="en-US" w:eastAsia="zh-CN"/>
        </w:rPr>
        <w:t>’</w:t>
      </w:r>
      <w:r>
        <w:rPr>
          <w:rFonts w:hint="eastAsia" w:eastAsia="宋体"/>
          <w:b/>
          <w:bCs/>
          <w:color w:val="auto"/>
          <w:sz w:val="22"/>
          <w:szCs w:val="22"/>
          <w:lang w:val="en-US" w:eastAsia="zh-CN"/>
        </w:rPr>
        <w:t>t know the exact output in advance, the model predicted function will be impacted like the CSI prediction and DL beam prediction, so the uncertainty of output has also increased</w:t>
      </w:r>
      <w:r>
        <w:rPr>
          <w:rFonts w:hint="eastAsia" w:eastAsia="宋体"/>
          <w:color w:val="auto"/>
          <w:sz w:val="22"/>
          <w:szCs w:val="22"/>
          <w:lang w:val="en-US" w:eastAsia="zh-CN"/>
        </w:rPr>
        <w:t>.</w:t>
      </w:r>
    </w:p>
    <w:p>
      <w:pPr>
        <w:pStyle w:val="8"/>
        <w:numPr>
          <w:ilvl w:val="0"/>
          <w:numId w:val="0"/>
        </w:numPr>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Observation 11: model inference is the core component of AI/ML. Two aspects should be considered to verify: 1) The outputs are the results from the AI/ML inference model rather than the traditional solution; 2) The accuracy of outputs meet the requirement.</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12: The model update operations such as model monitoring and model switching aim to provide timely model accompanied by the change of the inference requirement. To verify such model management operation, the performance gain between after and before the model update can be tested. </w:t>
      </w:r>
    </w:p>
    <w:p>
      <w:pPr>
        <w:pStyle w:val="8"/>
        <w:rPr>
          <w:rFonts w:hint="eastAsia" w:eastAsia="宋体" w:cs="Times New Roman"/>
          <w:b/>
          <w:bCs/>
          <w:color w:val="auto"/>
          <w:sz w:val="20"/>
          <w:szCs w:val="20"/>
          <w:highlight w:val="none"/>
          <w:lang w:val="en-GB" w:eastAsia="zh-CN" w:bidi="ar-SA"/>
        </w:rPr>
      </w:pP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1"/>
          <w:szCs w:val="21"/>
          <w:highlight w:val="none"/>
          <w:lang w:val="en-US" w:eastAsia="zh-CN" w:bidi="ar-SA"/>
        </w:rPr>
        <w:t>Proposals</w:t>
      </w:r>
      <w:r>
        <w:rPr>
          <w:rFonts w:hint="eastAsia" w:eastAsia="宋体" w:cs="Times New Roman"/>
          <w:b/>
          <w:bCs/>
          <w:color w:val="auto"/>
          <w:sz w:val="20"/>
          <w:szCs w:val="20"/>
          <w:highlight w:val="none"/>
          <w:lang w:val="en-US" w:eastAsia="zh-CN" w:bidi="ar-SA"/>
        </w:rPr>
        <w:t>:</w:t>
      </w: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1: RAN4 shall not study the interoperability aspect for level x based on previous meetings in RAN1.</w:t>
      </w:r>
    </w:p>
    <w:p>
      <w:pPr>
        <w:pStyle w:val="8"/>
        <w:numPr>
          <w:ilvl w:val="0"/>
          <w:numId w:val="0"/>
        </w:numPr>
        <w:ind w:left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2: RAN4 needs to consider the interoperability for collaboration level y based on more RAN2 progress since it is the signaling-based collaboration.</w:t>
      </w:r>
    </w:p>
    <w:p>
      <w:pPr>
        <w:pStyle w:val="8"/>
        <w:rPr>
          <w:rFonts w:hint="eastAsia" w:eastAsia="宋体"/>
          <w:b/>
          <w:bCs/>
          <w:color w:val="auto"/>
          <w:sz w:val="22"/>
          <w:szCs w:val="22"/>
          <w:highlight w:val="none"/>
          <w:lang w:val="en-US" w:eastAsia="zh-CN"/>
        </w:rPr>
      </w:pPr>
      <w:r>
        <w:rPr>
          <w:rFonts w:hint="eastAsia" w:eastAsia="宋体" w:cs="Times New Roman"/>
          <w:b/>
          <w:bCs/>
          <w:color w:val="auto"/>
          <w:sz w:val="22"/>
          <w:szCs w:val="22"/>
          <w:highlight w:val="none"/>
          <w:lang w:val="en-US" w:eastAsia="zh-CN" w:bidi="ar-SA"/>
        </w:rPr>
        <w:t xml:space="preserve">Proposal 3: RAN4 can focus on the Open-format models firstly, and discuss which core part and performance part requirements should be identified and how to define. On the other side, the test framework and procedure should also be discussed. </w:t>
      </w:r>
      <w:r>
        <w:rPr>
          <w:rFonts w:hint="eastAsia" w:eastAsia="宋体"/>
          <w:b/>
          <w:bCs/>
          <w:color w:val="auto"/>
          <w:sz w:val="22"/>
          <w:szCs w:val="22"/>
          <w:highlight w:val="none"/>
          <w:lang w:val="en-US" w:eastAsia="zh-CN"/>
        </w:rPr>
        <w:t>At the meanwhile, RAN4 needs to wait for RAN1 progress on Open-format models.</w:t>
      </w:r>
    </w:p>
    <w:p>
      <w:pPr>
        <w:pStyle w:val="8"/>
        <w:rPr>
          <w:rFonts w:hint="default" w:eastAsia="宋体"/>
          <w:b/>
          <w:bCs/>
          <w:color w:val="auto"/>
          <w:sz w:val="22"/>
          <w:szCs w:val="22"/>
          <w:highlight w:val="none"/>
          <w:lang w:val="en-US" w:eastAsia="zh-CN"/>
        </w:rPr>
      </w:pPr>
      <w:r>
        <w:rPr>
          <w:rFonts w:hint="eastAsia" w:eastAsia="宋体"/>
          <w:b/>
          <w:bCs/>
          <w:color w:val="auto"/>
          <w:sz w:val="22"/>
          <w:szCs w:val="22"/>
          <w:highlight w:val="none"/>
          <w:lang w:val="en-US" w:eastAsia="zh-CN"/>
        </w:rPr>
        <w:t>Proposal 4: RAN4 shall study the basic structure of the open-format and consider how the common understanding defined between different vendors.</w:t>
      </w:r>
    </w:p>
    <w:p>
      <w:pPr>
        <w:pStyle w:val="8"/>
        <w:rPr>
          <w:rFonts w:hint="eastAsia" w:eastAsia="宋体"/>
          <w:color w:val="auto"/>
          <w:sz w:val="22"/>
          <w:szCs w:val="22"/>
          <w:lang w:val="en-US" w:eastAsia="zh-CN"/>
        </w:rPr>
      </w:pPr>
      <w:r>
        <w:rPr>
          <w:rFonts w:hint="eastAsia" w:eastAsia="宋体" w:cs="Times New Roman"/>
          <w:b/>
          <w:bCs/>
          <w:color w:val="auto"/>
          <w:sz w:val="22"/>
          <w:szCs w:val="22"/>
          <w:highlight w:val="none"/>
          <w:lang w:val="en-US" w:eastAsia="zh-CN" w:bidi="ar-SA"/>
        </w:rPr>
        <w:t>Proposal 5: From the perspective of test, both functionality test and performance test should be considered.</w:t>
      </w:r>
    </w:p>
    <w:p>
      <w:pPr>
        <w:pStyle w:val="8"/>
        <w:rPr>
          <w:rFonts w:hint="eastAsia" w:eastAsia="宋体"/>
          <w:b/>
          <w:bCs/>
          <w:i/>
          <w:iCs/>
          <w:color w:val="auto"/>
          <w:sz w:val="22"/>
          <w:szCs w:val="22"/>
          <w:lang w:val="en-US" w:eastAsia="zh-CN"/>
        </w:rPr>
      </w:pPr>
      <w:r>
        <w:rPr>
          <w:rFonts w:hint="eastAsia" w:eastAsia="宋体"/>
          <w:b/>
          <w:bCs/>
          <w:color w:val="auto"/>
          <w:sz w:val="22"/>
          <w:szCs w:val="22"/>
          <w:lang w:val="en-US" w:eastAsia="zh-CN"/>
        </w:rPr>
        <w:t>Proposal 6: RAN4 shall consider the model capacity and send LS to RAN1 to add the model capacity in terminology as WF suggested. (</w:t>
      </w:r>
      <w:r>
        <w:rPr>
          <w:rFonts w:hint="eastAsia" w:eastAsia="宋体"/>
          <w:b/>
          <w:bCs/>
          <w:i/>
          <w:iCs/>
          <w:color w:val="auto"/>
          <w:sz w:val="22"/>
          <w:szCs w:val="22"/>
          <w:lang w:val="en-US" w:eastAsia="zh-CN"/>
        </w:rPr>
        <w:t>Model capacity: Model capacity refers to its ability to fit various functions during model training.)</w:t>
      </w:r>
    </w:p>
    <w:p>
      <w:pPr>
        <w:pStyle w:val="8"/>
        <w:rPr>
          <w:rFonts w:hint="default" w:eastAsia="宋体"/>
          <w:b/>
          <w:bCs/>
          <w:color w:val="auto"/>
          <w:sz w:val="22"/>
          <w:szCs w:val="22"/>
          <w:lang w:val="en-US" w:eastAsia="zh-CN"/>
        </w:rPr>
      </w:pPr>
      <w:r>
        <w:rPr>
          <w:rFonts w:hint="eastAsia" w:eastAsia="宋体"/>
          <w:b/>
          <w:bCs/>
          <w:color w:val="auto"/>
          <w:sz w:val="22"/>
          <w:szCs w:val="22"/>
          <w:lang w:val="en-US" w:eastAsia="zh-CN"/>
        </w:rPr>
        <w:t>Proposal 7: RAN4 should study the model fitting ability which is a kind of new requirement compared to legacy requirements.</w:t>
      </w:r>
    </w:p>
    <w:p>
      <w:pPr>
        <w:pStyle w:val="8"/>
        <w:rPr>
          <w:rFonts w:hint="default" w:eastAsia="宋体"/>
          <w:b/>
          <w:bCs/>
          <w:i/>
          <w:iCs/>
          <w:color w:val="auto"/>
          <w:sz w:val="22"/>
          <w:szCs w:val="22"/>
          <w:lang w:val="en-US" w:eastAsia="zh-CN"/>
        </w:rPr>
      </w:pPr>
      <w:r>
        <w:rPr>
          <w:rFonts w:hint="eastAsia" w:eastAsia="宋体"/>
          <w:b/>
          <w:bCs/>
          <w:color w:val="auto"/>
          <w:sz w:val="22"/>
          <w:szCs w:val="22"/>
          <w:lang w:val="en-US" w:eastAsia="zh-CN"/>
        </w:rPr>
        <w:t>Proposal 8: RAN4 shall consider the model complexity and send LS to RAN1 to add the model storage in terminology as WF suggested. (</w:t>
      </w:r>
      <w:r>
        <w:rPr>
          <w:rFonts w:hint="eastAsia" w:eastAsia="宋体"/>
          <w:b/>
          <w:bCs/>
          <w:i/>
          <w:iCs/>
          <w:color w:val="auto"/>
          <w:sz w:val="22"/>
          <w:szCs w:val="22"/>
          <w:lang w:val="en-US" w:eastAsia="zh-CN"/>
        </w:rPr>
        <w:t>Model storage (computational): Additional memory required</w:t>
      </w:r>
      <w:r>
        <w:rPr>
          <w:rFonts w:hint="eastAsia" w:eastAsia="宋体"/>
          <w:b/>
          <w:bCs/>
          <w:color w:val="auto"/>
          <w:sz w:val="22"/>
          <w:szCs w:val="22"/>
          <w:lang w:val="en-US" w:eastAsia="zh-CN"/>
        </w:rPr>
        <w:t>.)</w:t>
      </w:r>
    </w:p>
    <w:p>
      <w:pPr>
        <w:pStyle w:val="8"/>
        <w:rPr>
          <w:rFonts w:hint="default" w:eastAsia="宋体"/>
          <w:color w:val="auto"/>
          <w:sz w:val="22"/>
          <w:szCs w:val="22"/>
          <w:lang w:val="en-US" w:eastAsia="zh-CN"/>
        </w:rPr>
      </w:pPr>
      <w:r>
        <w:rPr>
          <w:rFonts w:hint="eastAsia" w:eastAsia="宋体"/>
          <w:b/>
          <w:bCs/>
          <w:color w:val="auto"/>
          <w:sz w:val="22"/>
          <w:szCs w:val="22"/>
          <w:lang w:val="en-US" w:eastAsia="zh-CN"/>
        </w:rPr>
        <w:t>Proposal 9: RAN4 shall weigh the pros and cons of supervised learning and unsupervised learning and choose different processing methods based on different use cases.</w:t>
      </w:r>
    </w:p>
    <w:p>
      <w:pPr>
        <w:pStyle w:val="8"/>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Proposal 10: Based on the analysis for model management especially for the model monitoring and model switching, RAN4 shall consider the specification impact for both of them more specifically. </w:t>
      </w:r>
    </w:p>
    <w:p>
      <w:pPr>
        <w:pStyle w:val="8"/>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7"/>
        </w:numPr>
        <w:ind w:left="0" w:leftChars="0" w:firstLine="0" w:firstLineChars="0"/>
        <w:rPr>
          <w:rFonts w:hint="eastAsia"/>
          <w:lang w:val="en-US" w:eastAsia="zh-CN"/>
        </w:rPr>
      </w:pPr>
      <w:bookmarkStart w:id="16" w:name="_Ref101451885"/>
      <w:r>
        <w:rPr>
          <w:rFonts w:hint="eastAsia"/>
          <w:lang w:val="en-US" w:eastAsia="zh-CN"/>
        </w:rPr>
        <w:t>RP-213599, “New SI: Study on Artificial Intelligence (AI)/Machine Learning (ML) for NR Air Interface”, 3GPP RAN Plenary</w:t>
      </w:r>
      <w:bookmarkEnd w:id="16"/>
    </w:p>
    <w:p>
      <w:pPr>
        <w:pStyle w:val="9"/>
        <w:numPr>
          <w:ilvl w:val="0"/>
          <w:numId w:val="0"/>
        </w:numPr>
        <w:ind w:leftChars="0"/>
        <w:rPr>
          <w:rFonts w:hint="default"/>
          <w:color w:val="auto"/>
          <w:lang w:val="en-US" w:eastAsia="zh-CN"/>
        </w:rPr>
      </w:pPr>
      <w:r>
        <w:rPr>
          <w:rFonts w:hint="eastAsia"/>
          <w:color w:val="auto"/>
          <w:lang w:val="en-US" w:eastAsia="zh-CN"/>
        </w:rPr>
        <w:t xml:space="preserve">[2] R4-2306299, </w:t>
      </w:r>
      <w:r>
        <w:rPr>
          <w:rFonts w:hint="default"/>
          <w:color w:val="auto"/>
          <w:lang w:val="en-US" w:eastAsia="zh-CN"/>
        </w:rPr>
        <w:t>“</w:t>
      </w:r>
      <w:r>
        <w:rPr>
          <w:rFonts w:hint="eastAsia"/>
          <w:color w:val="auto"/>
          <w:lang w:val="en-US" w:eastAsia="zh-CN"/>
        </w:rPr>
        <w:t>WF on AI/ML RAN4 studies</w:t>
      </w:r>
      <w:r>
        <w:rPr>
          <w:rFonts w:hint="default"/>
          <w:color w:val="auto"/>
          <w:lang w:val="en-US" w:eastAsia="zh-CN"/>
        </w:rPr>
        <w:t>”</w:t>
      </w:r>
      <w:r>
        <w:rPr>
          <w:rFonts w:hint="eastAsia"/>
          <w:color w:val="auto"/>
          <w:lang w:val="en-US" w:eastAsia="zh-CN"/>
        </w:rPr>
        <w:t>, Qualcomm Incorporated</w:t>
      </w: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rPr>
          <w:rFonts w:hint="default"/>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游明朝">
    <w:altName w:val="Yu Gothic UI Semilight"/>
    <w:panose1 w:val="020204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8E691C8B"/>
    <w:multiLevelType w:val="singleLevel"/>
    <w:tmpl w:val="8E691C8B"/>
    <w:lvl w:ilvl="0" w:tentative="0">
      <w:start w:val="1"/>
      <w:numFmt w:val="decimal"/>
      <w:suff w:val="space"/>
      <w:lvlText w:val="%1)"/>
      <w:lvlJc w:val="left"/>
    </w:lvl>
  </w:abstractNum>
  <w:abstractNum w:abstractNumId="2">
    <w:nsid w:val="DDB4342F"/>
    <w:multiLevelType w:val="singleLevel"/>
    <w:tmpl w:val="DDB4342F"/>
    <w:lvl w:ilvl="0" w:tentative="0">
      <w:start w:val="1"/>
      <w:numFmt w:val="decimal"/>
      <w:suff w:val="space"/>
      <w:lvlText w:val="%1)"/>
      <w:lvlJc w:val="left"/>
    </w:lvl>
  </w:abstractNum>
  <w:abstractNum w:abstractNumId="3">
    <w:nsid w:val="EBD85EB8"/>
    <w:multiLevelType w:val="singleLevel"/>
    <w:tmpl w:val="EBD85EB8"/>
    <w:lvl w:ilvl="0" w:tentative="0">
      <w:start w:val="1"/>
      <w:numFmt w:val="bullet"/>
      <w:lvlText w:val=""/>
      <w:lvlJc w:val="left"/>
      <w:pPr>
        <w:ind w:left="420" w:hanging="420"/>
      </w:pPr>
      <w:rPr>
        <w:rFonts w:hint="default" w:ascii="Wingdings" w:hAnsi="Wingdings"/>
      </w:rPr>
    </w:lvl>
  </w:abstractNum>
  <w:abstractNum w:abstractNumId="4">
    <w:nsid w:val="03DB07D4"/>
    <w:multiLevelType w:val="multilevel"/>
    <w:tmpl w:val="03DB07D4"/>
    <w:lvl w:ilvl="0" w:tentative="0">
      <w:start w:val="3"/>
      <w:numFmt w:val="bullet"/>
      <w:lvlText w:val="-"/>
      <w:lvlJc w:val="left"/>
      <w:pPr>
        <w:ind w:left="1200" w:hanging="360"/>
      </w:pPr>
      <w:rPr>
        <w:rFonts w:hint="default" w:ascii="Times New Roman" w:hAnsi="Times New Roman" w:eastAsia="游明朝"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5">
    <w:nsid w:val="138A582C"/>
    <w:multiLevelType w:val="multilevel"/>
    <w:tmpl w:val="138A582C"/>
    <w:lvl w:ilvl="0" w:tentative="0">
      <w:start w:val="2"/>
      <w:numFmt w:val="bullet"/>
      <w:lvlText w:val="-"/>
      <w:lvlJc w:val="left"/>
      <w:pPr>
        <w:tabs>
          <w:tab w:val="left" w:pos="-420"/>
        </w:tabs>
        <w:ind w:left="300" w:hanging="360"/>
      </w:pPr>
      <w:rPr>
        <w:rFonts w:hint="default" w:ascii="Times" w:hAnsi="Times" w:eastAsia="Batang" w:cs="Times"/>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B99A562"/>
    <w:multiLevelType w:val="singleLevel"/>
    <w:tmpl w:val="2B99A562"/>
    <w:lvl w:ilvl="0" w:tentative="0">
      <w:start w:val="1"/>
      <w:numFmt w:val="bullet"/>
      <w:lvlText w:val=""/>
      <w:lvlJc w:val="left"/>
      <w:pPr>
        <w:ind w:left="420" w:hanging="420"/>
      </w:pPr>
      <w:rPr>
        <w:rFonts w:hint="default" w:ascii="Wingdings" w:hAnsi="Wingdings"/>
      </w:rPr>
    </w:lvl>
  </w:abstractNum>
  <w:abstractNum w:abstractNumId="8">
    <w:nsid w:val="4680863C"/>
    <w:multiLevelType w:val="singleLevel"/>
    <w:tmpl w:val="4680863C"/>
    <w:lvl w:ilvl="0" w:tentative="0">
      <w:start w:val="1"/>
      <w:numFmt w:val="bullet"/>
      <w:lvlText w:val=""/>
      <w:lvlJc w:val="left"/>
      <w:pPr>
        <w:ind w:left="420" w:hanging="420"/>
      </w:pPr>
      <w:rPr>
        <w:rFonts w:hint="default" w:ascii="Wingdings" w:hAnsi="Wingdings"/>
      </w:rPr>
    </w:lvl>
  </w:abstractNum>
  <w:abstractNum w:abstractNumId="9">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4FD79D18"/>
    <w:multiLevelType w:val="singleLevel"/>
    <w:tmpl w:val="4FD79D18"/>
    <w:lvl w:ilvl="0" w:tentative="0">
      <w:start w:val="1"/>
      <w:numFmt w:val="bullet"/>
      <w:lvlText w:val=""/>
      <w:lvlJc w:val="left"/>
      <w:pPr>
        <w:ind w:left="420" w:hanging="420"/>
      </w:pPr>
      <w:rPr>
        <w:rFonts w:hint="default" w:ascii="Wingdings" w:hAnsi="Wingdings"/>
      </w:rPr>
    </w:lvl>
  </w:abstractNum>
  <w:abstractNum w:abstractNumId="11">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2">
    <w:nsid w:val="581D3219"/>
    <w:multiLevelType w:val="singleLevel"/>
    <w:tmpl w:val="581D3219"/>
    <w:lvl w:ilvl="0" w:tentative="0">
      <w:start w:val="1"/>
      <w:numFmt w:val="bullet"/>
      <w:lvlText w:val=""/>
      <w:lvlJc w:val="left"/>
      <w:pPr>
        <w:tabs>
          <w:tab w:val="left" w:pos="420"/>
        </w:tabs>
        <w:ind w:left="840" w:hanging="420"/>
      </w:pPr>
      <w:rPr>
        <w:rFonts w:hint="default" w:ascii="Wingdings" w:hAnsi="Wingdings"/>
      </w:rPr>
    </w:lvl>
  </w:abstractNum>
  <w:abstractNum w:abstractNumId="13">
    <w:nsid w:val="632557A1"/>
    <w:multiLevelType w:val="multilevel"/>
    <w:tmpl w:val="632557A1"/>
    <w:lvl w:ilvl="0" w:tentative="0">
      <w:start w:val="5"/>
      <w:numFmt w:val="bullet"/>
      <w:lvlText w:val=""/>
      <w:lvlJc w:val="left"/>
      <w:pPr>
        <w:ind w:left="420" w:hanging="420"/>
      </w:pPr>
      <w:rPr>
        <w:rFonts w:hint="default" w:ascii="Symbol" w:hAnsi="Symbol" w:eastAsia="Batang"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5">
    <w:nsid w:val="6B6F4A40"/>
    <w:multiLevelType w:val="multilevel"/>
    <w:tmpl w:val="6B6F4A40"/>
    <w:lvl w:ilvl="0" w:tentative="0">
      <w:start w:val="2"/>
      <w:numFmt w:val="bullet"/>
      <w:lvlText w:val="-"/>
      <w:lvlJc w:val="left"/>
      <w:pPr>
        <w:ind w:left="0" w:firstLine="0"/>
      </w:pPr>
      <w:rPr>
        <w:rFonts w:hint="default" w:ascii="Times New Roman" w:hAnsi="Times New Roman" w:eastAsia="等线"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6">
    <w:nsid w:val="7316159C"/>
    <w:multiLevelType w:val="singleLevel"/>
    <w:tmpl w:val="7316159C"/>
    <w:lvl w:ilvl="0" w:tentative="0">
      <w:start w:val="1"/>
      <w:numFmt w:val="bullet"/>
      <w:lvlText w:val=""/>
      <w:lvlJc w:val="left"/>
      <w:pPr>
        <w:ind w:left="420" w:hanging="420"/>
      </w:pPr>
      <w:rPr>
        <w:rFonts w:hint="default" w:ascii="Wingdings" w:hAnsi="Wingdings"/>
      </w:rPr>
    </w:lvl>
  </w:abstractNum>
  <w:num w:numId="1">
    <w:abstractNumId w:val="14"/>
  </w:num>
  <w:num w:numId="2">
    <w:abstractNumId w:val="9"/>
  </w:num>
  <w:num w:numId="3">
    <w:abstractNumId w:val="6"/>
  </w:num>
  <w:num w:numId="4">
    <w:abstractNumId w:val="11"/>
  </w:num>
  <w:num w:numId="5">
    <w:abstractNumId w:val="4"/>
  </w:num>
  <w:num w:numId="6">
    <w:abstractNumId w:val="7"/>
  </w:num>
  <w:num w:numId="7">
    <w:abstractNumId w:val="15"/>
  </w:num>
  <w:num w:numId="8">
    <w:abstractNumId w:val="13"/>
  </w:num>
  <w:num w:numId="9">
    <w:abstractNumId w:val="5"/>
  </w:num>
  <w:num w:numId="10">
    <w:abstractNumId w:val="8"/>
  </w:num>
  <w:num w:numId="11">
    <w:abstractNumId w:val="12"/>
  </w:num>
  <w:num w:numId="12">
    <w:abstractNumId w:val="2"/>
  </w:num>
  <w:num w:numId="13">
    <w:abstractNumId w:val="10"/>
  </w:num>
  <w:num w:numId="14">
    <w:abstractNumId w:val="3"/>
  </w:num>
  <w:num w:numId="15">
    <w:abstractNumId w:val="16"/>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264E84"/>
    <w:rsid w:val="01385525"/>
    <w:rsid w:val="01583662"/>
    <w:rsid w:val="01A337AA"/>
    <w:rsid w:val="01ED6964"/>
    <w:rsid w:val="02062981"/>
    <w:rsid w:val="020B75B1"/>
    <w:rsid w:val="02166B7D"/>
    <w:rsid w:val="02235236"/>
    <w:rsid w:val="02242FE2"/>
    <w:rsid w:val="025D44FA"/>
    <w:rsid w:val="028123A0"/>
    <w:rsid w:val="028B6A1D"/>
    <w:rsid w:val="028F1C3E"/>
    <w:rsid w:val="02BD0C30"/>
    <w:rsid w:val="02D55583"/>
    <w:rsid w:val="02FB0DE2"/>
    <w:rsid w:val="02FC44A4"/>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EB2CE5"/>
    <w:rsid w:val="04F22E34"/>
    <w:rsid w:val="04F26070"/>
    <w:rsid w:val="04F76307"/>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B155C2"/>
    <w:rsid w:val="0AD41779"/>
    <w:rsid w:val="0ADF38CC"/>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E21AB1"/>
    <w:rsid w:val="0CF81195"/>
    <w:rsid w:val="0CFE4E6B"/>
    <w:rsid w:val="0D01207F"/>
    <w:rsid w:val="0D0C4CC8"/>
    <w:rsid w:val="0D1D50CE"/>
    <w:rsid w:val="0D2D6A1B"/>
    <w:rsid w:val="0D6A70DB"/>
    <w:rsid w:val="0D750C36"/>
    <w:rsid w:val="0D8F3DBA"/>
    <w:rsid w:val="0D945EB9"/>
    <w:rsid w:val="0DA11EDB"/>
    <w:rsid w:val="0DEE717F"/>
    <w:rsid w:val="0DEE745F"/>
    <w:rsid w:val="0DF155E2"/>
    <w:rsid w:val="0E260FA4"/>
    <w:rsid w:val="0E3E1628"/>
    <w:rsid w:val="0E3F1D32"/>
    <w:rsid w:val="0E967088"/>
    <w:rsid w:val="0E9A7A43"/>
    <w:rsid w:val="0EA46D61"/>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8522C"/>
    <w:rsid w:val="10845E1B"/>
    <w:rsid w:val="10997F43"/>
    <w:rsid w:val="109B0DCE"/>
    <w:rsid w:val="10B073B3"/>
    <w:rsid w:val="10BE2C61"/>
    <w:rsid w:val="10DE7BAE"/>
    <w:rsid w:val="10DF0A9B"/>
    <w:rsid w:val="11005D0B"/>
    <w:rsid w:val="110B7857"/>
    <w:rsid w:val="11555312"/>
    <w:rsid w:val="118F429B"/>
    <w:rsid w:val="1194379C"/>
    <w:rsid w:val="11E1392D"/>
    <w:rsid w:val="11FD405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ED3E9B"/>
    <w:rsid w:val="161B298B"/>
    <w:rsid w:val="16232D5C"/>
    <w:rsid w:val="162E5A31"/>
    <w:rsid w:val="164514BE"/>
    <w:rsid w:val="166B2EA9"/>
    <w:rsid w:val="167E3D78"/>
    <w:rsid w:val="16911D6E"/>
    <w:rsid w:val="16A301A2"/>
    <w:rsid w:val="16D4089E"/>
    <w:rsid w:val="16E73296"/>
    <w:rsid w:val="16EB2F88"/>
    <w:rsid w:val="16FB7CA4"/>
    <w:rsid w:val="170F06AA"/>
    <w:rsid w:val="171D4EE1"/>
    <w:rsid w:val="17225508"/>
    <w:rsid w:val="172501AB"/>
    <w:rsid w:val="173906A7"/>
    <w:rsid w:val="178B0E7C"/>
    <w:rsid w:val="17952452"/>
    <w:rsid w:val="17B07FBC"/>
    <w:rsid w:val="17CD54A1"/>
    <w:rsid w:val="17D02F25"/>
    <w:rsid w:val="17D71D1E"/>
    <w:rsid w:val="17DE3443"/>
    <w:rsid w:val="17E206E8"/>
    <w:rsid w:val="180A6E32"/>
    <w:rsid w:val="1813505F"/>
    <w:rsid w:val="18204145"/>
    <w:rsid w:val="18267035"/>
    <w:rsid w:val="183F2CD2"/>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41117A"/>
    <w:rsid w:val="1C4B7D4A"/>
    <w:rsid w:val="1C5D0BA5"/>
    <w:rsid w:val="1C754B81"/>
    <w:rsid w:val="1C827753"/>
    <w:rsid w:val="1C863B32"/>
    <w:rsid w:val="1C9001C6"/>
    <w:rsid w:val="1C900A6F"/>
    <w:rsid w:val="1C9F691E"/>
    <w:rsid w:val="1CA25780"/>
    <w:rsid w:val="1CA46512"/>
    <w:rsid w:val="1CBA2101"/>
    <w:rsid w:val="1D0573D7"/>
    <w:rsid w:val="1D153DC4"/>
    <w:rsid w:val="1D20042B"/>
    <w:rsid w:val="1D223E0B"/>
    <w:rsid w:val="1D317C9F"/>
    <w:rsid w:val="1D677336"/>
    <w:rsid w:val="1D712D8A"/>
    <w:rsid w:val="1D7D25B3"/>
    <w:rsid w:val="1DF26589"/>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225A33"/>
    <w:rsid w:val="21244EB1"/>
    <w:rsid w:val="213154ED"/>
    <w:rsid w:val="213964D8"/>
    <w:rsid w:val="21595D04"/>
    <w:rsid w:val="218E4FF0"/>
    <w:rsid w:val="219342A7"/>
    <w:rsid w:val="21AC29DE"/>
    <w:rsid w:val="21BA2A3F"/>
    <w:rsid w:val="21F13629"/>
    <w:rsid w:val="21FC3606"/>
    <w:rsid w:val="2208232E"/>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F5C26"/>
    <w:rsid w:val="29753089"/>
    <w:rsid w:val="297536EC"/>
    <w:rsid w:val="297F37FA"/>
    <w:rsid w:val="298E5A74"/>
    <w:rsid w:val="299B7242"/>
    <w:rsid w:val="29A254E4"/>
    <w:rsid w:val="29B24645"/>
    <w:rsid w:val="29B42A2D"/>
    <w:rsid w:val="29BA796F"/>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7C6042"/>
    <w:rsid w:val="2B9E24A6"/>
    <w:rsid w:val="2BA70074"/>
    <w:rsid w:val="2BAF1D83"/>
    <w:rsid w:val="2BBA7F73"/>
    <w:rsid w:val="2BC05B2C"/>
    <w:rsid w:val="2BC20F50"/>
    <w:rsid w:val="2BD319CC"/>
    <w:rsid w:val="2BD617C5"/>
    <w:rsid w:val="2BFE4AAC"/>
    <w:rsid w:val="2C112837"/>
    <w:rsid w:val="2C2E197F"/>
    <w:rsid w:val="2C466AA1"/>
    <w:rsid w:val="2C557E09"/>
    <w:rsid w:val="2C5D1885"/>
    <w:rsid w:val="2C6D0F75"/>
    <w:rsid w:val="2C974249"/>
    <w:rsid w:val="2C9B1252"/>
    <w:rsid w:val="2C9C2786"/>
    <w:rsid w:val="2C9E7C7C"/>
    <w:rsid w:val="2CA2349F"/>
    <w:rsid w:val="2CB7002B"/>
    <w:rsid w:val="2CC13667"/>
    <w:rsid w:val="2CDA6BBA"/>
    <w:rsid w:val="2D3C627C"/>
    <w:rsid w:val="2D40460F"/>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E1413"/>
    <w:rsid w:val="2EAF79E1"/>
    <w:rsid w:val="2EC34E1C"/>
    <w:rsid w:val="2EC47B37"/>
    <w:rsid w:val="2ED96DC0"/>
    <w:rsid w:val="2EE77680"/>
    <w:rsid w:val="2EE85384"/>
    <w:rsid w:val="2EF850E2"/>
    <w:rsid w:val="2F0261AD"/>
    <w:rsid w:val="2F0625C2"/>
    <w:rsid w:val="2F0F0E76"/>
    <w:rsid w:val="2F1C5ED1"/>
    <w:rsid w:val="2F26400E"/>
    <w:rsid w:val="2F2F0FC8"/>
    <w:rsid w:val="2F371BBC"/>
    <w:rsid w:val="2F5746D1"/>
    <w:rsid w:val="2F5E01FC"/>
    <w:rsid w:val="2F790BE8"/>
    <w:rsid w:val="2FA70460"/>
    <w:rsid w:val="2FCE00FB"/>
    <w:rsid w:val="2FD64F9B"/>
    <w:rsid w:val="3008338E"/>
    <w:rsid w:val="3008740D"/>
    <w:rsid w:val="30126F25"/>
    <w:rsid w:val="301C6BB6"/>
    <w:rsid w:val="302951F8"/>
    <w:rsid w:val="30386AE6"/>
    <w:rsid w:val="305016E5"/>
    <w:rsid w:val="307E5C47"/>
    <w:rsid w:val="308B0627"/>
    <w:rsid w:val="308C7F68"/>
    <w:rsid w:val="30A55BC4"/>
    <w:rsid w:val="30AC3966"/>
    <w:rsid w:val="30C01337"/>
    <w:rsid w:val="30C9008F"/>
    <w:rsid w:val="30F35B99"/>
    <w:rsid w:val="30FB236E"/>
    <w:rsid w:val="3176289F"/>
    <w:rsid w:val="319708F2"/>
    <w:rsid w:val="319C45A7"/>
    <w:rsid w:val="31A2530D"/>
    <w:rsid w:val="31A8260E"/>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C25528"/>
    <w:rsid w:val="34D41F3D"/>
    <w:rsid w:val="352E1016"/>
    <w:rsid w:val="355931F7"/>
    <w:rsid w:val="35712D5D"/>
    <w:rsid w:val="35B06C6A"/>
    <w:rsid w:val="35B66242"/>
    <w:rsid w:val="35C06303"/>
    <w:rsid w:val="35C54989"/>
    <w:rsid w:val="3602087F"/>
    <w:rsid w:val="363A5F84"/>
    <w:rsid w:val="36400700"/>
    <w:rsid w:val="366149EB"/>
    <w:rsid w:val="36941AA2"/>
    <w:rsid w:val="36B85C99"/>
    <w:rsid w:val="36D37423"/>
    <w:rsid w:val="36ED4EA7"/>
    <w:rsid w:val="370A755C"/>
    <w:rsid w:val="37353742"/>
    <w:rsid w:val="373D66F9"/>
    <w:rsid w:val="3770781E"/>
    <w:rsid w:val="379D23F9"/>
    <w:rsid w:val="37A00595"/>
    <w:rsid w:val="37A911C6"/>
    <w:rsid w:val="37BB1F70"/>
    <w:rsid w:val="37F930DD"/>
    <w:rsid w:val="381D4A5A"/>
    <w:rsid w:val="383C5674"/>
    <w:rsid w:val="384449DD"/>
    <w:rsid w:val="384F232D"/>
    <w:rsid w:val="38526B5E"/>
    <w:rsid w:val="38704D62"/>
    <w:rsid w:val="38C8340A"/>
    <w:rsid w:val="38EC25D9"/>
    <w:rsid w:val="3905523C"/>
    <w:rsid w:val="39273DCB"/>
    <w:rsid w:val="39392E17"/>
    <w:rsid w:val="39413509"/>
    <w:rsid w:val="39511366"/>
    <w:rsid w:val="39941A81"/>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C4810DA"/>
    <w:rsid w:val="3C4D7ECE"/>
    <w:rsid w:val="3C6C0684"/>
    <w:rsid w:val="3C6E311D"/>
    <w:rsid w:val="3C747961"/>
    <w:rsid w:val="3C761845"/>
    <w:rsid w:val="3CBE5363"/>
    <w:rsid w:val="3CD63010"/>
    <w:rsid w:val="3CE4646B"/>
    <w:rsid w:val="3CFC1228"/>
    <w:rsid w:val="3D1456E5"/>
    <w:rsid w:val="3D5C13E0"/>
    <w:rsid w:val="3D5E7AA8"/>
    <w:rsid w:val="3D6F2596"/>
    <w:rsid w:val="3D7516D7"/>
    <w:rsid w:val="3D830798"/>
    <w:rsid w:val="3D946587"/>
    <w:rsid w:val="3DA4258C"/>
    <w:rsid w:val="3DA542CE"/>
    <w:rsid w:val="3DF52A92"/>
    <w:rsid w:val="3E2B1695"/>
    <w:rsid w:val="3E342570"/>
    <w:rsid w:val="3E392BDF"/>
    <w:rsid w:val="3E4343A8"/>
    <w:rsid w:val="3E49481B"/>
    <w:rsid w:val="3E4F0629"/>
    <w:rsid w:val="3E5B6B20"/>
    <w:rsid w:val="3E643D97"/>
    <w:rsid w:val="3E66547B"/>
    <w:rsid w:val="3E8524F6"/>
    <w:rsid w:val="3E880526"/>
    <w:rsid w:val="3EA4135A"/>
    <w:rsid w:val="3EA853BB"/>
    <w:rsid w:val="3EBB1744"/>
    <w:rsid w:val="3EC164B6"/>
    <w:rsid w:val="3EC538B8"/>
    <w:rsid w:val="3ECD719A"/>
    <w:rsid w:val="3EDD2B69"/>
    <w:rsid w:val="3EFA3D9C"/>
    <w:rsid w:val="3F4F0B07"/>
    <w:rsid w:val="3F700066"/>
    <w:rsid w:val="3FCB4ACB"/>
    <w:rsid w:val="401C75FF"/>
    <w:rsid w:val="40224BA3"/>
    <w:rsid w:val="405F175E"/>
    <w:rsid w:val="406E32F1"/>
    <w:rsid w:val="40981959"/>
    <w:rsid w:val="40B65BAB"/>
    <w:rsid w:val="40C765F3"/>
    <w:rsid w:val="40D10545"/>
    <w:rsid w:val="40DC6E09"/>
    <w:rsid w:val="40E90626"/>
    <w:rsid w:val="411808BF"/>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43681A"/>
    <w:rsid w:val="45674062"/>
    <w:rsid w:val="456E5B3D"/>
    <w:rsid w:val="45803DEB"/>
    <w:rsid w:val="45906394"/>
    <w:rsid w:val="459B47D9"/>
    <w:rsid w:val="45B40F92"/>
    <w:rsid w:val="45F60A50"/>
    <w:rsid w:val="45FF6B20"/>
    <w:rsid w:val="460F6C8C"/>
    <w:rsid w:val="46142D0C"/>
    <w:rsid w:val="46162231"/>
    <w:rsid w:val="46263A53"/>
    <w:rsid w:val="46276E36"/>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C108F"/>
    <w:rsid w:val="4B0C697F"/>
    <w:rsid w:val="4B330243"/>
    <w:rsid w:val="4B600E77"/>
    <w:rsid w:val="4B760612"/>
    <w:rsid w:val="4B7A070D"/>
    <w:rsid w:val="4B8C3164"/>
    <w:rsid w:val="4B8F684D"/>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63158E"/>
    <w:rsid w:val="4F6D4AEC"/>
    <w:rsid w:val="4F74041D"/>
    <w:rsid w:val="4F835177"/>
    <w:rsid w:val="4F855496"/>
    <w:rsid w:val="4FC7362A"/>
    <w:rsid w:val="4FF67FD3"/>
    <w:rsid w:val="4FF94A9C"/>
    <w:rsid w:val="501941E2"/>
    <w:rsid w:val="501A6C55"/>
    <w:rsid w:val="501F4AA3"/>
    <w:rsid w:val="505C3614"/>
    <w:rsid w:val="50774B6D"/>
    <w:rsid w:val="50BF1B85"/>
    <w:rsid w:val="50C0087A"/>
    <w:rsid w:val="50D03640"/>
    <w:rsid w:val="50FF2EDD"/>
    <w:rsid w:val="51275155"/>
    <w:rsid w:val="51285E95"/>
    <w:rsid w:val="51524753"/>
    <w:rsid w:val="515B1740"/>
    <w:rsid w:val="5173296C"/>
    <w:rsid w:val="51797CE2"/>
    <w:rsid w:val="51975E97"/>
    <w:rsid w:val="51A3627A"/>
    <w:rsid w:val="51A71634"/>
    <w:rsid w:val="51B14BED"/>
    <w:rsid w:val="51E51984"/>
    <w:rsid w:val="51F50173"/>
    <w:rsid w:val="51FB343D"/>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A7588"/>
    <w:rsid w:val="539B603E"/>
    <w:rsid w:val="53A3105E"/>
    <w:rsid w:val="53BD686C"/>
    <w:rsid w:val="53C64B93"/>
    <w:rsid w:val="54057172"/>
    <w:rsid w:val="544259AB"/>
    <w:rsid w:val="546E34AA"/>
    <w:rsid w:val="54735AB7"/>
    <w:rsid w:val="548A5218"/>
    <w:rsid w:val="548A6C60"/>
    <w:rsid w:val="54984A55"/>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E3283E"/>
    <w:rsid w:val="57EA5590"/>
    <w:rsid w:val="57FF4799"/>
    <w:rsid w:val="581F2185"/>
    <w:rsid w:val="5821545B"/>
    <w:rsid w:val="582770EB"/>
    <w:rsid w:val="583E5C20"/>
    <w:rsid w:val="583F50BD"/>
    <w:rsid w:val="58493723"/>
    <w:rsid w:val="586628D4"/>
    <w:rsid w:val="5899092D"/>
    <w:rsid w:val="58A53A58"/>
    <w:rsid w:val="58C17300"/>
    <w:rsid w:val="58D0053D"/>
    <w:rsid w:val="58EE32BB"/>
    <w:rsid w:val="58F34EDC"/>
    <w:rsid w:val="591070E2"/>
    <w:rsid w:val="591B762A"/>
    <w:rsid w:val="5920611F"/>
    <w:rsid w:val="594444F3"/>
    <w:rsid w:val="59534BE6"/>
    <w:rsid w:val="595A2A3C"/>
    <w:rsid w:val="595D161A"/>
    <w:rsid w:val="59706F1B"/>
    <w:rsid w:val="59747463"/>
    <w:rsid w:val="598C40A0"/>
    <w:rsid w:val="598C59DE"/>
    <w:rsid w:val="598E25F2"/>
    <w:rsid w:val="59941D9F"/>
    <w:rsid w:val="59D27D0B"/>
    <w:rsid w:val="59D76997"/>
    <w:rsid w:val="59DA647E"/>
    <w:rsid w:val="59FA6A84"/>
    <w:rsid w:val="5A1E1CAC"/>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720D4"/>
    <w:rsid w:val="5F51056D"/>
    <w:rsid w:val="5F554693"/>
    <w:rsid w:val="5F620CC4"/>
    <w:rsid w:val="5F677568"/>
    <w:rsid w:val="5FBA395F"/>
    <w:rsid w:val="5FDA5E94"/>
    <w:rsid w:val="5FEA2837"/>
    <w:rsid w:val="60057C1D"/>
    <w:rsid w:val="60094E5C"/>
    <w:rsid w:val="601502C3"/>
    <w:rsid w:val="60545FDB"/>
    <w:rsid w:val="605D7869"/>
    <w:rsid w:val="606F38F4"/>
    <w:rsid w:val="60903845"/>
    <w:rsid w:val="60A633A3"/>
    <w:rsid w:val="60B4686A"/>
    <w:rsid w:val="60B630F3"/>
    <w:rsid w:val="60C26A4B"/>
    <w:rsid w:val="60CB1A8B"/>
    <w:rsid w:val="60D1524B"/>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6739B"/>
    <w:rsid w:val="64D91611"/>
    <w:rsid w:val="64F03EAD"/>
    <w:rsid w:val="64F2095B"/>
    <w:rsid w:val="652B262D"/>
    <w:rsid w:val="65670505"/>
    <w:rsid w:val="65706D1E"/>
    <w:rsid w:val="658A3829"/>
    <w:rsid w:val="65A16A49"/>
    <w:rsid w:val="65AA0B75"/>
    <w:rsid w:val="65AF3ECF"/>
    <w:rsid w:val="66023510"/>
    <w:rsid w:val="663C33E7"/>
    <w:rsid w:val="664F7CE7"/>
    <w:rsid w:val="665F2DAE"/>
    <w:rsid w:val="66621C02"/>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5E4BD0"/>
    <w:rsid w:val="6A8C2C9D"/>
    <w:rsid w:val="6A9134D5"/>
    <w:rsid w:val="6AD87FA3"/>
    <w:rsid w:val="6B0F6F6F"/>
    <w:rsid w:val="6B1B0118"/>
    <w:rsid w:val="6B2D3B9F"/>
    <w:rsid w:val="6B334DFD"/>
    <w:rsid w:val="6B5D7C2B"/>
    <w:rsid w:val="6B6D4DE4"/>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2A03C1"/>
    <w:rsid w:val="6E3241BE"/>
    <w:rsid w:val="6E496CB5"/>
    <w:rsid w:val="6E5C26CF"/>
    <w:rsid w:val="6E774C75"/>
    <w:rsid w:val="6EB97A9D"/>
    <w:rsid w:val="6EC45F38"/>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96A56"/>
    <w:rsid w:val="75EB5DBB"/>
    <w:rsid w:val="76085AA7"/>
    <w:rsid w:val="76192BD1"/>
    <w:rsid w:val="7621662A"/>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B3C3F"/>
    <w:rsid w:val="797A6567"/>
    <w:rsid w:val="798168FA"/>
    <w:rsid w:val="79A24E0A"/>
    <w:rsid w:val="79A66350"/>
    <w:rsid w:val="79D00BAF"/>
    <w:rsid w:val="79E17235"/>
    <w:rsid w:val="79EE7E78"/>
    <w:rsid w:val="7A1C0596"/>
    <w:rsid w:val="7A703C40"/>
    <w:rsid w:val="7A7E1615"/>
    <w:rsid w:val="7A7E35FC"/>
    <w:rsid w:val="7A8E63F6"/>
    <w:rsid w:val="7A8F711B"/>
    <w:rsid w:val="7A932C49"/>
    <w:rsid w:val="7A9367C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25352B"/>
    <w:rsid w:val="7D2C022A"/>
    <w:rsid w:val="7D3219D5"/>
    <w:rsid w:val="7D535CD7"/>
    <w:rsid w:val="7D567671"/>
    <w:rsid w:val="7D8A08F0"/>
    <w:rsid w:val="7D9A6837"/>
    <w:rsid w:val="7D9D6CDF"/>
    <w:rsid w:val="7DD2549E"/>
    <w:rsid w:val="7DD4609E"/>
    <w:rsid w:val="7DDD0501"/>
    <w:rsid w:val="7DE51372"/>
    <w:rsid w:val="7DFA2502"/>
    <w:rsid w:val="7E1C215D"/>
    <w:rsid w:val="7E5167F7"/>
    <w:rsid w:val="7E5E590F"/>
    <w:rsid w:val="7E5F30E1"/>
    <w:rsid w:val="7E6B3BD4"/>
    <w:rsid w:val="7E6F1FC0"/>
    <w:rsid w:val="7E935AFB"/>
    <w:rsid w:val="7EBE50B4"/>
    <w:rsid w:val="7EC74689"/>
    <w:rsid w:val="7ECF53BF"/>
    <w:rsid w:val="7ED45EFD"/>
    <w:rsid w:val="7ED71D6B"/>
    <w:rsid w:val="7F014E9E"/>
    <w:rsid w:val="7F29641F"/>
    <w:rsid w:val="7F4B5213"/>
    <w:rsid w:val="7F7B3BE0"/>
    <w:rsid w:val="7F8442A1"/>
    <w:rsid w:val="7FB9625D"/>
    <w:rsid w:val="7FC76D8A"/>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4"/>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7">
    <w:name w:val="15"/>
    <w:basedOn w:val="18"/>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18</TotalTime>
  <ScaleCrop>false</ScaleCrop>
  <LinksUpToDate>false</LinksUpToDate>
  <CharactersWithSpaces>3669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cp:lastModifiedBy>
  <cp:lastPrinted>2015-02-02T11:17:00Z</cp:lastPrinted>
  <dcterms:modified xsi:type="dcterms:W3CDTF">2023-05-15T12:35:15Z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